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023A8" w14:textId="4D60C9ED" w:rsidR="00B71F0A" w:rsidRPr="00DF7646" w:rsidRDefault="00B71F0A" w:rsidP="00B71F0A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</w:rPr>
      </w:pPr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0" w:name="_Ref452454252"/>
      <w:bookmarkEnd w:id="0"/>
      <w:r w:rsidRPr="00DF7646">
        <w:rPr>
          <w:rFonts w:eastAsia="宋体" w:cs="Arial"/>
          <w:b/>
          <w:noProof/>
          <w:sz w:val="22"/>
          <w:szCs w:val="22"/>
        </w:rPr>
        <w:t>SG-RAN WG2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r w:rsidR="00384A79">
        <w:rPr>
          <w:rFonts w:eastAsia="宋体" w:cs="Arial"/>
          <w:b/>
          <w:noProof/>
          <w:sz w:val="22"/>
          <w:szCs w:val="22"/>
          <w:lang w:eastAsia="zh-CN"/>
        </w:rPr>
        <w:t>#1</w:t>
      </w:r>
      <w:r w:rsidR="00B42AB3">
        <w:rPr>
          <w:rFonts w:eastAsia="宋体" w:cs="Arial"/>
          <w:b/>
          <w:noProof/>
          <w:sz w:val="22"/>
          <w:szCs w:val="22"/>
          <w:lang w:eastAsia="zh-CN"/>
        </w:rPr>
        <w:t>10</w:t>
      </w:r>
      <w:r w:rsidR="00BD5BB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224C3C" w:rsidRPr="00224C3C">
        <w:rPr>
          <w:rFonts w:eastAsia="宋体" w:cs="Arial"/>
          <w:b/>
          <w:noProof/>
          <w:sz w:val="22"/>
          <w:szCs w:val="22"/>
          <w:lang w:eastAsia="zh-CN"/>
        </w:rPr>
        <w:t>electronic</w:t>
      </w:r>
      <w:r w:rsidR="00BD5BBC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                 </w:t>
      </w:r>
      <w:r w:rsidR="00BD5BBC" w:rsidRPr="00BD5BBC">
        <w:rPr>
          <w:rFonts w:eastAsia="宋体" w:cs="Arial"/>
          <w:b/>
          <w:noProof/>
          <w:sz w:val="22"/>
          <w:szCs w:val="22"/>
        </w:rPr>
        <w:t>R2-</w:t>
      </w:r>
      <w:r w:rsidR="00600C29">
        <w:rPr>
          <w:rFonts w:eastAsia="宋体" w:cs="Arial"/>
          <w:b/>
          <w:noProof/>
          <w:sz w:val="22"/>
          <w:szCs w:val="22"/>
        </w:rPr>
        <w:t>20</w:t>
      </w:r>
      <w:r w:rsidR="00BD5BBC" w:rsidRPr="00BD5BBC">
        <w:rPr>
          <w:rFonts w:eastAsia="宋体" w:cs="Arial"/>
          <w:b/>
          <w:noProof/>
          <w:sz w:val="22"/>
          <w:szCs w:val="22"/>
        </w:rPr>
        <w:t>0</w:t>
      </w:r>
      <w:r w:rsidR="00283E47">
        <w:rPr>
          <w:rFonts w:eastAsia="宋体" w:cs="Arial"/>
          <w:b/>
          <w:noProof/>
          <w:sz w:val="22"/>
          <w:szCs w:val="22"/>
        </w:rPr>
        <w:t>5448</w:t>
      </w:r>
      <w:bookmarkStart w:id="1" w:name="_GoBack"/>
      <w:bookmarkEnd w:id="1"/>
      <w:r w:rsidR="00BD5BBC" w:rsidRPr="00BD5BBC">
        <w:rPr>
          <w:rFonts w:eastAsia="宋体" w:cs="Arial"/>
          <w:b/>
          <w:noProof/>
          <w:sz w:val="22"/>
          <w:szCs w:val="22"/>
        </w:rPr>
        <w:tab/>
      </w:r>
    </w:p>
    <w:p w14:paraId="2F74BE05" w14:textId="18E6A586" w:rsidR="00BD5BBC" w:rsidRDefault="00224C3C">
      <w:pPr>
        <w:pStyle w:val="3GPPHeader"/>
        <w:rPr>
          <w:rFonts w:ascii="Times New Roman" w:hAnsi="Times New Roman"/>
          <w:sz w:val="20"/>
        </w:rPr>
      </w:pPr>
      <w:r w:rsidRPr="00224C3C">
        <w:rPr>
          <w:rFonts w:cs="Arial"/>
          <w:sz w:val="22"/>
          <w:szCs w:val="24"/>
        </w:rPr>
        <w:t>Online</w:t>
      </w:r>
      <w:r w:rsidR="00600C29">
        <w:rPr>
          <w:rFonts w:cs="Arial"/>
          <w:sz w:val="22"/>
          <w:szCs w:val="24"/>
        </w:rPr>
        <w:t>:</w:t>
      </w:r>
      <w:r w:rsidR="007214DF" w:rsidRPr="007214DF">
        <w:rPr>
          <w:rFonts w:cs="Arial"/>
          <w:sz w:val="22"/>
          <w:szCs w:val="24"/>
        </w:rPr>
        <w:t xml:space="preserve"> </w:t>
      </w:r>
      <w:r w:rsidR="00181B1E">
        <w:rPr>
          <w:rFonts w:cs="Arial"/>
          <w:sz w:val="22"/>
          <w:szCs w:val="24"/>
        </w:rPr>
        <w:t>1st</w:t>
      </w:r>
      <w:r w:rsidR="007214DF" w:rsidRPr="007214DF">
        <w:rPr>
          <w:rFonts w:cs="Arial"/>
          <w:sz w:val="22"/>
          <w:szCs w:val="24"/>
        </w:rPr>
        <w:t xml:space="preserve"> – </w:t>
      </w:r>
      <w:r w:rsidR="00B42AB3">
        <w:rPr>
          <w:rFonts w:cs="Arial"/>
          <w:sz w:val="22"/>
          <w:szCs w:val="24"/>
        </w:rPr>
        <w:t>1</w:t>
      </w:r>
      <w:r w:rsidR="00CB76EC">
        <w:rPr>
          <w:rFonts w:cs="Arial"/>
          <w:sz w:val="22"/>
          <w:szCs w:val="24"/>
        </w:rPr>
        <w:t>2</w:t>
      </w:r>
      <w:r w:rsidR="007214DF" w:rsidRPr="007214DF">
        <w:rPr>
          <w:rFonts w:cs="Arial"/>
          <w:sz w:val="22"/>
          <w:szCs w:val="24"/>
        </w:rPr>
        <w:t xml:space="preserve">th, </w:t>
      </w:r>
      <w:r w:rsidR="00B42AB3">
        <w:rPr>
          <w:rFonts w:cs="Arial"/>
          <w:sz w:val="22"/>
          <w:szCs w:val="24"/>
        </w:rPr>
        <w:t>June</w:t>
      </w:r>
      <w:r w:rsidR="00600C29">
        <w:rPr>
          <w:rFonts w:cs="Arial"/>
          <w:sz w:val="22"/>
          <w:szCs w:val="24"/>
        </w:rPr>
        <w:t xml:space="preserve">, </w:t>
      </w:r>
      <w:r w:rsidR="007214DF" w:rsidRPr="007214DF">
        <w:rPr>
          <w:rFonts w:cs="Arial"/>
          <w:sz w:val="22"/>
          <w:szCs w:val="24"/>
        </w:rPr>
        <w:t>2020</w:t>
      </w:r>
    </w:p>
    <w:p w14:paraId="2CAAA56D" w14:textId="64E0277B"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Agenda Item:</w:t>
      </w:r>
      <w:r>
        <w:rPr>
          <w:rFonts w:ascii="Times New Roman" w:hAnsi="Times New Roman"/>
          <w:sz w:val="20"/>
        </w:rPr>
        <w:tab/>
      </w:r>
      <w:r w:rsidR="00B500A1">
        <w:rPr>
          <w:rFonts w:ascii="Times New Roman" w:eastAsia="宋体" w:hAnsi="Times New Roman"/>
          <w:sz w:val="20"/>
        </w:rPr>
        <w:t>7.3.2</w:t>
      </w:r>
    </w:p>
    <w:p w14:paraId="299917BF" w14:textId="77777777"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Source:</w:t>
      </w:r>
      <w:r>
        <w:rPr>
          <w:rFonts w:ascii="Times New Roman" w:hAnsi="Times New Roman"/>
          <w:sz w:val="20"/>
        </w:rPr>
        <w:tab/>
      </w:r>
      <w:r>
        <w:rPr>
          <w:rFonts w:ascii="Times New Roman" w:eastAsia="宋体" w:hAnsi="Times New Roman"/>
          <w:sz w:val="20"/>
        </w:rPr>
        <w:t>CMCC</w:t>
      </w:r>
    </w:p>
    <w:p w14:paraId="7130C95C" w14:textId="2F47530A" w:rsidR="00BD5BB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Title:</w:t>
      </w:r>
      <w:r>
        <w:rPr>
          <w:rFonts w:ascii="Times New Roman" w:hAnsi="Times New Roman"/>
          <w:sz w:val="20"/>
        </w:rPr>
        <w:tab/>
      </w:r>
      <w:r w:rsidR="007214DF" w:rsidRPr="007214DF">
        <w:rPr>
          <w:rFonts w:ascii="Times New Roman" w:hAnsi="Times New Roman"/>
          <w:sz w:val="20"/>
        </w:rPr>
        <w:t xml:space="preserve">Discussion of </w:t>
      </w:r>
      <w:r w:rsidR="00181B1E">
        <w:rPr>
          <w:rFonts w:ascii="Times New Roman" w:hAnsi="Times New Roman"/>
          <w:sz w:val="20"/>
        </w:rPr>
        <w:t>remaining issues</w:t>
      </w:r>
      <w:r w:rsidR="00750CE2">
        <w:rPr>
          <w:rFonts w:ascii="Times New Roman" w:hAnsi="Times New Roman"/>
          <w:sz w:val="20"/>
        </w:rPr>
        <w:t xml:space="preserve"> </w:t>
      </w:r>
      <w:r w:rsidR="007214DF" w:rsidRPr="007214DF">
        <w:rPr>
          <w:rFonts w:ascii="Times New Roman" w:hAnsi="Times New Roman"/>
          <w:sz w:val="20"/>
        </w:rPr>
        <w:t>for DAPS HO</w:t>
      </w:r>
    </w:p>
    <w:p w14:paraId="77A9B97E" w14:textId="77777777"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Document for:</w:t>
      </w:r>
      <w:r>
        <w:rPr>
          <w:rFonts w:ascii="Times New Roman" w:hAnsi="Times New Roman"/>
          <w:sz w:val="20"/>
        </w:rPr>
        <w:tab/>
        <w:t>Discussion, Decision</w:t>
      </w:r>
    </w:p>
    <w:p w14:paraId="453E0657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Introduction</w:t>
      </w:r>
    </w:p>
    <w:p w14:paraId="6C09F8CF" w14:textId="691F0FB9" w:rsidR="00C20D20" w:rsidRDefault="00D04E9A" w:rsidP="00600C29">
      <w:pPr>
        <w:spacing w:before="160" w:after="160" w:line="360" w:lineRule="auto"/>
        <w:rPr>
          <w:rFonts w:eastAsia="宋体"/>
        </w:rPr>
      </w:pPr>
      <w:r>
        <w:rPr>
          <w:rFonts w:eastAsia="宋体"/>
        </w:rPr>
        <w:t xml:space="preserve">In </w:t>
      </w:r>
      <w:r w:rsidR="009B09FA">
        <w:rPr>
          <w:rFonts w:eastAsia="宋体"/>
        </w:rPr>
        <w:t xml:space="preserve">the last </w:t>
      </w:r>
      <w:r>
        <w:rPr>
          <w:rFonts w:eastAsia="宋体"/>
        </w:rPr>
        <w:t>RAN2 #10</w:t>
      </w:r>
      <w:r w:rsidR="00C20D20">
        <w:rPr>
          <w:rFonts w:eastAsia="宋体"/>
        </w:rPr>
        <w:t>9</w:t>
      </w:r>
      <w:r w:rsidR="0095314B">
        <w:rPr>
          <w:rFonts w:eastAsia="宋体"/>
        </w:rPr>
        <w:t>bis-</w:t>
      </w:r>
      <w:r w:rsidR="00C20D20">
        <w:rPr>
          <w:rFonts w:eastAsia="宋体"/>
        </w:rPr>
        <w:t>e</w:t>
      </w:r>
      <w:r>
        <w:rPr>
          <w:rFonts w:eastAsia="宋体"/>
        </w:rPr>
        <w:t xml:space="preserve"> meeting, </w:t>
      </w:r>
      <w:r w:rsidR="00210489">
        <w:rPr>
          <w:rFonts w:eastAsia="宋体"/>
        </w:rPr>
        <w:t xml:space="preserve">there were many discussions about </w:t>
      </w:r>
      <w:r w:rsidR="0095314B">
        <w:rPr>
          <w:rFonts w:eastAsia="宋体"/>
        </w:rPr>
        <w:t>UP and CP issues</w:t>
      </w:r>
      <w:r w:rsidR="00210489">
        <w:rPr>
          <w:rFonts w:eastAsia="宋体"/>
        </w:rPr>
        <w:t xml:space="preserve">, and a lot of agreements </w:t>
      </w:r>
      <w:r w:rsidR="0095314B">
        <w:rPr>
          <w:rFonts w:eastAsia="宋体"/>
        </w:rPr>
        <w:t>were achieved.</w:t>
      </w:r>
      <w:r w:rsidR="002E11A6">
        <w:rPr>
          <w:rFonts w:eastAsia="宋体"/>
        </w:rPr>
        <w:t xml:space="preserve"> Regarding the PHR reporting, t</w:t>
      </w:r>
      <w:r w:rsidR="002E11A6" w:rsidRPr="002E11A6">
        <w:rPr>
          <w:rFonts w:eastAsia="宋体"/>
        </w:rPr>
        <w:t xml:space="preserve">he discussion finally converged </w:t>
      </w:r>
      <w:r w:rsidR="00711DC7" w:rsidRPr="00711DC7">
        <w:rPr>
          <w:rFonts w:eastAsia="宋体"/>
        </w:rPr>
        <w:t xml:space="preserve">in offline email discussion </w:t>
      </w:r>
      <w:r w:rsidR="002E11A6" w:rsidRPr="002E11A6">
        <w:rPr>
          <w:rFonts w:eastAsia="宋体"/>
        </w:rPr>
        <w:t xml:space="preserve">and </w:t>
      </w:r>
      <w:r w:rsidR="00711DC7">
        <w:rPr>
          <w:rFonts w:eastAsia="宋体"/>
        </w:rPr>
        <w:t xml:space="preserve">the </w:t>
      </w:r>
      <w:r w:rsidR="002E11A6" w:rsidRPr="002E11A6">
        <w:rPr>
          <w:rFonts w:eastAsia="宋体"/>
        </w:rPr>
        <w:t>following conclusion</w:t>
      </w:r>
      <w:r w:rsidR="00711DC7">
        <w:rPr>
          <w:rFonts w:eastAsia="宋体"/>
        </w:rPr>
        <w:t xml:space="preserve"> </w:t>
      </w:r>
      <w:r w:rsidR="002E11A6">
        <w:rPr>
          <w:rFonts w:eastAsia="宋体"/>
        </w:rPr>
        <w:t>was reached</w:t>
      </w:r>
      <w:r w:rsidR="00FE090D">
        <w:rPr>
          <w:rFonts w:eastAsia="宋体"/>
        </w:rPr>
        <w:t>.</w:t>
      </w:r>
      <w:r w:rsidR="00B47FE5">
        <w:rPr>
          <w:rFonts w:eastAsia="宋体"/>
        </w:rPr>
        <w:t xml:space="preserve"> However, </w:t>
      </w:r>
      <w:r w:rsidR="000921AA">
        <w:rPr>
          <w:rFonts w:eastAsia="宋体"/>
        </w:rPr>
        <w:t xml:space="preserve">without PHR reporting in another node may lead to some issues about </w:t>
      </w:r>
      <w:r w:rsidR="009C7278">
        <w:rPr>
          <w:rFonts w:eastAsia="宋体"/>
        </w:rPr>
        <w:t xml:space="preserve">dynamic </w:t>
      </w:r>
      <w:r w:rsidR="000921AA">
        <w:rPr>
          <w:rFonts w:eastAsia="宋体"/>
        </w:rPr>
        <w:t>power sharing.</w:t>
      </w:r>
    </w:p>
    <w:p w14:paraId="60DC5193" w14:textId="77777777" w:rsidR="002E11A6" w:rsidRDefault="002E11A6" w:rsidP="002E11A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u w:val="single"/>
        </w:rPr>
      </w:pPr>
      <w:r w:rsidRPr="00AC7F91">
        <w:rPr>
          <w:b/>
          <w:bCs/>
          <w:u w:val="single"/>
        </w:rPr>
        <w:t>Agreements</w:t>
      </w:r>
      <w:r>
        <w:rPr>
          <w:b/>
          <w:bCs/>
          <w:u w:val="single"/>
        </w:rPr>
        <w:t xml:space="preserve"> in </w:t>
      </w:r>
      <w:r w:rsidRPr="008F4B5A">
        <w:rPr>
          <w:b/>
          <w:bCs/>
          <w:u w:val="single"/>
        </w:rPr>
        <w:t xml:space="preserve">offline </w:t>
      </w:r>
      <w:r>
        <w:rPr>
          <w:b/>
          <w:bCs/>
          <w:u w:val="single"/>
        </w:rPr>
        <w:t>email discussion [205]</w:t>
      </w:r>
    </w:p>
    <w:p w14:paraId="74E7092F" w14:textId="77777777" w:rsidR="002E11A6" w:rsidRPr="002E11A6" w:rsidRDefault="002E11A6" w:rsidP="002E11A6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  <w:lang w:val="en-US"/>
        </w:rPr>
      </w:pPr>
    </w:p>
    <w:p w14:paraId="7116BBCD" w14:textId="169BF2A1" w:rsidR="002E11A6" w:rsidRPr="00F43666" w:rsidRDefault="002E11A6" w:rsidP="002E11A6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Cs/>
        </w:rPr>
      </w:pPr>
      <w:r>
        <w:rPr>
          <w:b w:val="0"/>
          <w:bCs/>
        </w:rPr>
        <w:t xml:space="preserve">3 </w:t>
      </w:r>
      <w:r w:rsidRPr="00567570">
        <w:rPr>
          <w:b w:val="0"/>
          <w:bCs/>
        </w:rPr>
        <w:t>Do not support PHR reporting in another node</w:t>
      </w:r>
    </w:p>
    <w:p w14:paraId="36F3CEC1" w14:textId="77777777" w:rsidR="00A678CF" w:rsidRDefault="00911B46" w:rsidP="008005B1">
      <w:pPr>
        <w:spacing w:before="160" w:after="160" w:line="360" w:lineRule="auto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About the PDCP status report for DL UM DRBs, there are </w:t>
      </w:r>
      <w:r w:rsidR="00A678CF">
        <w:rPr>
          <w:rFonts w:eastAsia="宋体"/>
          <w:lang w:val="en-GB"/>
        </w:rPr>
        <w:t>agreements as follows:</w:t>
      </w:r>
    </w:p>
    <w:p w14:paraId="64A69D3D" w14:textId="77777777" w:rsidR="00A678CF" w:rsidRPr="002F15D8" w:rsidRDefault="00FE090D" w:rsidP="00A678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rFonts w:eastAsia="宋体"/>
          <w:lang w:val="en-GB"/>
        </w:rPr>
        <w:t xml:space="preserve"> </w:t>
      </w:r>
      <w:r w:rsidR="00A678CF" w:rsidRPr="002F15D8">
        <w:rPr>
          <w:b/>
          <w:bCs/>
        </w:rPr>
        <w:t>Agreements</w:t>
      </w:r>
    </w:p>
    <w:p w14:paraId="660D364B" w14:textId="42EC76B0" w:rsidR="00A678CF" w:rsidRDefault="00A678CF" w:rsidP="00A678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70582">
        <w:t xml:space="preserve">S2.2-1-1: </w:t>
      </w:r>
      <w:r w:rsidRPr="00A678CF">
        <w:t>The PDCP status report (to avoid packet duplication) for DL UM DRBs is needed for DAPS HO.</w:t>
      </w:r>
    </w:p>
    <w:p w14:paraId="04921A2E" w14:textId="7E445CE8" w:rsidR="00A678CF" w:rsidRDefault="00A678CF" w:rsidP="00A678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678CF">
        <w:t>S3.2: PDCP status report for UM is mandatory to support for DAPS capable UE.</w:t>
      </w:r>
    </w:p>
    <w:p w14:paraId="1FAD1E34" w14:textId="573FB224" w:rsidR="00EE5DFA" w:rsidRDefault="008F74FD" w:rsidP="00A678C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74FD">
        <w:t>S2.2-2-1: The second PDCP status report for DL UM DRBs is not needed for DAPS HO.</w:t>
      </w:r>
    </w:p>
    <w:p w14:paraId="6E9CE3C1" w14:textId="33EEED3A" w:rsidR="00156C4C" w:rsidRDefault="00892604" w:rsidP="00600C29">
      <w:pPr>
        <w:spacing w:before="160" w:after="160" w:line="360" w:lineRule="auto"/>
        <w:rPr>
          <w:rFonts w:eastAsia="宋体"/>
        </w:rPr>
      </w:pPr>
      <w:r>
        <w:rPr>
          <w:rFonts w:eastAsiaTheme="minorEastAsia" w:cs="Arial"/>
        </w:rPr>
        <w:t>N</w:t>
      </w:r>
      <w:r w:rsidRPr="00892604">
        <w:rPr>
          <w:rFonts w:eastAsiaTheme="minorEastAsia" w:cs="Arial"/>
        </w:rPr>
        <w:t>evertheless</w:t>
      </w:r>
      <w:r>
        <w:rPr>
          <w:rFonts w:eastAsiaTheme="minorEastAsia" w:cs="Arial"/>
        </w:rPr>
        <w:t>,</w:t>
      </w:r>
      <w:r w:rsidR="000C76B7">
        <w:rPr>
          <w:rFonts w:eastAsiaTheme="minorEastAsia" w:cs="Arial"/>
        </w:rPr>
        <w:t xml:space="preserve"> </w:t>
      </w:r>
      <w:r w:rsidR="003A38BD">
        <w:rPr>
          <w:rFonts w:eastAsiaTheme="minorEastAsia" w:cs="Arial"/>
        </w:rPr>
        <w:t xml:space="preserve">we know that </w:t>
      </w:r>
      <w:r w:rsidR="000C76B7">
        <w:rPr>
          <w:rFonts w:eastAsiaTheme="minorEastAsia" w:cs="Arial"/>
        </w:rPr>
        <w:t>RLC</w:t>
      </w:r>
      <w:r w:rsidRPr="00892604">
        <w:rPr>
          <w:rFonts w:eastAsiaTheme="minorEastAsia" w:cs="Arial"/>
        </w:rPr>
        <w:t xml:space="preserve"> UM DRB</w:t>
      </w:r>
      <w:r w:rsidR="000C76B7">
        <w:rPr>
          <w:rFonts w:eastAsiaTheme="minorEastAsia" w:cs="Arial"/>
        </w:rPr>
        <w:t>s</w:t>
      </w:r>
      <w:r w:rsidRPr="00892604">
        <w:rPr>
          <w:rFonts w:eastAsiaTheme="minorEastAsia" w:cs="Arial"/>
        </w:rPr>
        <w:t xml:space="preserve"> </w:t>
      </w:r>
      <w:r w:rsidR="000C76B7">
        <w:rPr>
          <w:rFonts w:eastAsiaTheme="minorEastAsia" w:cs="Arial"/>
        </w:rPr>
        <w:t>are</w:t>
      </w:r>
      <w:r w:rsidRPr="00892604">
        <w:rPr>
          <w:rFonts w:eastAsiaTheme="minorEastAsia" w:cs="Arial"/>
        </w:rPr>
        <w:t xml:space="preserve"> usually used for real-time data services, in some cases, it may be necessary to consider whether to apply the status report </w:t>
      </w:r>
      <w:r w:rsidR="006D7258">
        <w:rPr>
          <w:rFonts w:eastAsiaTheme="minorEastAsia" w:cs="Arial"/>
        </w:rPr>
        <w:t>when</w:t>
      </w:r>
      <w:r w:rsidRPr="00892604">
        <w:rPr>
          <w:rFonts w:eastAsiaTheme="minorEastAsia" w:cs="Arial"/>
        </w:rPr>
        <w:t xml:space="preserve"> the status report has been configured to the UE</w:t>
      </w:r>
      <w:r w:rsidR="006D7258">
        <w:rPr>
          <w:rFonts w:eastAsiaTheme="minorEastAsia" w:cs="Arial"/>
        </w:rPr>
        <w:t>.</w:t>
      </w:r>
      <w:r w:rsidR="00E64298">
        <w:rPr>
          <w:rFonts w:eastAsiaTheme="minorEastAsia" w:cs="Arial"/>
        </w:rPr>
        <w:t xml:space="preserve"> </w:t>
      </w:r>
      <w:proofErr w:type="gramStart"/>
      <w:r w:rsidR="00C06128">
        <w:rPr>
          <w:rFonts w:cs="Arial"/>
        </w:rPr>
        <w:t>So</w:t>
      </w:r>
      <w:proofErr w:type="gramEnd"/>
      <w:r w:rsidR="00C06128">
        <w:rPr>
          <w:rFonts w:cs="Arial"/>
        </w:rPr>
        <w:t xml:space="preserve"> i</w:t>
      </w:r>
      <w:r w:rsidR="00D04E9A" w:rsidRPr="00C56021">
        <w:rPr>
          <w:rFonts w:cs="Arial"/>
        </w:rPr>
        <w:t xml:space="preserve">n this contribution, </w:t>
      </w:r>
      <w:r w:rsidR="00D04E9A">
        <w:rPr>
          <w:rFonts w:cs="Arial"/>
        </w:rPr>
        <w:t xml:space="preserve">we </w:t>
      </w:r>
      <w:r w:rsidR="003F7B94">
        <w:rPr>
          <w:rFonts w:cs="Arial"/>
        </w:rPr>
        <w:t xml:space="preserve">will </w:t>
      </w:r>
      <w:r w:rsidR="000D40DB">
        <w:rPr>
          <w:rFonts w:cs="Arial"/>
        </w:rPr>
        <w:t>provide</w:t>
      </w:r>
      <w:r w:rsidR="00D04E9A">
        <w:rPr>
          <w:rFonts w:cs="Arial"/>
        </w:rPr>
        <w:t xml:space="preserve"> </w:t>
      </w:r>
      <w:r w:rsidR="003F7B94">
        <w:rPr>
          <w:rFonts w:cs="Arial"/>
        </w:rPr>
        <w:t xml:space="preserve">further </w:t>
      </w:r>
      <w:r w:rsidR="00D04E9A">
        <w:rPr>
          <w:rFonts w:cs="Arial"/>
        </w:rPr>
        <w:t>considerations on</w:t>
      </w:r>
      <w:r w:rsidR="00BA2613">
        <w:rPr>
          <w:rFonts w:cs="Arial"/>
        </w:rPr>
        <w:t xml:space="preserve"> the </w:t>
      </w:r>
      <w:r w:rsidR="00946475">
        <w:rPr>
          <w:rFonts w:cs="Arial"/>
        </w:rPr>
        <w:t xml:space="preserve">PHR report </w:t>
      </w:r>
      <w:r w:rsidR="000921AA">
        <w:rPr>
          <w:rFonts w:cs="Arial"/>
        </w:rPr>
        <w:t xml:space="preserve">and </w:t>
      </w:r>
      <w:bookmarkStart w:id="2" w:name="_Hlk40789986"/>
      <w:r w:rsidR="00E34204">
        <w:rPr>
          <w:rFonts w:cs="Arial"/>
        </w:rPr>
        <w:t>PDCP status report for RLC UM DRBs</w:t>
      </w:r>
      <w:bookmarkEnd w:id="2"/>
      <w:r w:rsidR="000921AA">
        <w:rPr>
          <w:rFonts w:cs="Arial"/>
        </w:rPr>
        <w:t xml:space="preserve"> </w:t>
      </w:r>
      <w:r w:rsidR="004E1829" w:rsidRPr="004E1829">
        <w:rPr>
          <w:rFonts w:eastAsia="宋体" w:cs="Arial"/>
        </w:rPr>
        <w:t>for DAPS</w:t>
      </w:r>
      <w:r w:rsidR="004E1829">
        <w:rPr>
          <w:rFonts w:cs="Arial"/>
        </w:rPr>
        <w:t xml:space="preserve"> HO procedure</w:t>
      </w:r>
      <w:r w:rsidR="003F7B94">
        <w:rPr>
          <w:rFonts w:cs="Arial"/>
        </w:rPr>
        <w:t>.</w:t>
      </w:r>
      <w:r w:rsidR="00E64298">
        <w:rPr>
          <w:rFonts w:cs="Arial"/>
        </w:rPr>
        <w:t xml:space="preserve"> </w:t>
      </w:r>
    </w:p>
    <w:p w14:paraId="13DA590E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Discussion</w:t>
      </w:r>
    </w:p>
    <w:p w14:paraId="48F4B75A" w14:textId="77B41065" w:rsidR="00BF6CD2" w:rsidRPr="0029261E" w:rsidRDefault="00C34568" w:rsidP="007D7C70">
      <w:pPr>
        <w:pStyle w:val="B1"/>
        <w:spacing w:after="0" w:line="360" w:lineRule="auto"/>
        <w:ind w:left="0" w:firstLine="0"/>
        <w:rPr>
          <w:rFonts w:eastAsiaTheme="minorEastAsia"/>
          <w:bCs/>
          <w:lang w:eastAsia="zh-CN"/>
        </w:rPr>
      </w:pPr>
      <w:r>
        <w:rPr>
          <w:rFonts w:eastAsia="Malgun Gothic"/>
          <w:bCs/>
          <w:lang w:eastAsia="ko-KR"/>
        </w:rPr>
        <w:t>I</w:t>
      </w:r>
      <w:r w:rsidR="00312C72">
        <w:rPr>
          <w:rFonts w:eastAsia="Malgun Gothic"/>
          <w:bCs/>
          <w:lang w:eastAsia="ko-KR"/>
        </w:rPr>
        <w:t>n last RAN2 meeting, m</w:t>
      </w:r>
      <w:r w:rsidR="00603865" w:rsidRPr="00603865">
        <w:rPr>
          <w:rFonts w:eastAsia="Malgun Gothic"/>
          <w:bCs/>
          <w:lang w:eastAsia="ko-KR"/>
        </w:rPr>
        <w:t xml:space="preserve">ost companies that do not support PHR reporting </w:t>
      </w:r>
      <w:r w:rsidR="00603865">
        <w:rPr>
          <w:rFonts w:eastAsia="Malgun Gothic"/>
          <w:bCs/>
          <w:lang w:eastAsia="ko-KR"/>
        </w:rPr>
        <w:t>in</w:t>
      </w:r>
      <w:r w:rsidR="00603865" w:rsidRPr="00603865">
        <w:rPr>
          <w:rFonts w:eastAsia="Malgun Gothic"/>
          <w:bCs/>
          <w:lang w:eastAsia="ko-KR"/>
        </w:rPr>
        <w:t xml:space="preserve"> another node </w:t>
      </w:r>
      <w:r w:rsidR="00AB48B4">
        <w:rPr>
          <w:rFonts w:eastAsia="Malgun Gothic"/>
          <w:bCs/>
          <w:lang w:eastAsia="ko-KR"/>
        </w:rPr>
        <w:t>point out</w:t>
      </w:r>
      <w:r w:rsidR="00603865" w:rsidRPr="00603865">
        <w:rPr>
          <w:rFonts w:eastAsia="Malgun Gothic"/>
          <w:bCs/>
          <w:lang w:eastAsia="ko-KR"/>
        </w:rPr>
        <w:t xml:space="preserve"> that the DAPS HO </w:t>
      </w:r>
      <w:r w:rsidR="00AB48B4">
        <w:rPr>
          <w:rFonts w:eastAsia="Malgun Gothic"/>
          <w:bCs/>
          <w:lang w:eastAsia="ko-KR"/>
        </w:rPr>
        <w:t xml:space="preserve">procedure </w:t>
      </w:r>
      <w:r w:rsidR="00603865" w:rsidRPr="00603865">
        <w:rPr>
          <w:rFonts w:eastAsia="Malgun Gothic"/>
          <w:bCs/>
          <w:lang w:eastAsia="ko-KR"/>
        </w:rPr>
        <w:t xml:space="preserve">lasts for a short time, and there </w:t>
      </w:r>
      <w:r w:rsidR="00312C72">
        <w:rPr>
          <w:rFonts w:eastAsia="Malgun Gothic"/>
          <w:bCs/>
          <w:lang w:eastAsia="ko-KR"/>
        </w:rPr>
        <w:t>may be</w:t>
      </w:r>
      <w:r w:rsidR="00603865" w:rsidRPr="00603865">
        <w:rPr>
          <w:rFonts w:eastAsia="Malgun Gothic"/>
          <w:bCs/>
          <w:lang w:eastAsia="ko-KR"/>
        </w:rPr>
        <w:t xml:space="preserve"> not much benefit</w:t>
      </w:r>
      <w:r w:rsidR="00312C72">
        <w:rPr>
          <w:rFonts w:eastAsia="Malgun Gothic"/>
          <w:bCs/>
          <w:lang w:eastAsia="ko-KR"/>
        </w:rPr>
        <w:t>, a</w:t>
      </w:r>
      <w:r w:rsidR="00312C72" w:rsidRPr="00312C72">
        <w:rPr>
          <w:rFonts w:eastAsia="Malgun Gothic"/>
          <w:bCs/>
          <w:lang w:eastAsia="ko-KR"/>
        </w:rPr>
        <w:t xml:space="preserve">nd finally reached </w:t>
      </w:r>
      <w:r w:rsidR="00312C72">
        <w:rPr>
          <w:rFonts w:eastAsia="Malgun Gothic"/>
          <w:bCs/>
          <w:lang w:eastAsia="ko-KR"/>
        </w:rPr>
        <w:t>the</w:t>
      </w:r>
      <w:r w:rsidR="00312C72" w:rsidRPr="00312C72">
        <w:rPr>
          <w:rFonts w:eastAsia="Malgun Gothic"/>
          <w:bCs/>
          <w:lang w:eastAsia="ko-KR"/>
        </w:rPr>
        <w:t xml:space="preserve"> conclusion</w:t>
      </w:r>
      <w:r w:rsidR="00312C72">
        <w:rPr>
          <w:rFonts w:eastAsia="Malgun Gothic"/>
          <w:bCs/>
          <w:lang w:eastAsia="ko-KR"/>
        </w:rPr>
        <w:t xml:space="preserve"> as </w:t>
      </w:r>
      <w:r w:rsidR="00DC0D22">
        <w:rPr>
          <w:rFonts w:eastAsia="Malgun Gothic"/>
          <w:bCs/>
          <w:lang w:eastAsia="ko-KR"/>
        </w:rPr>
        <w:t xml:space="preserve">mentioned </w:t>
      </w:r>
      <w:r w:rsidR="00312C72">
        <w:rPr>
          <w:rFonts w:eastAsia="Malgun Gothic"/>
          <w:bCs/>
          <w:lang w:eastAsia="ko-KR"/>
        </w:rPr>
        <w:t>above.</w:t>
      </w:r>
      <w:r w:rsidR="00312C72">
        <w:rPr>
          <w:rFonts w:eastAsiaTheme="minorEastAsia" w:hint="eastAsia"/>
          <w:bCs/>
          <w:lang w:eastAsia="zh-CN"/>
        </w:rPr>
        <w:t xml:space="preserve"> </w:t>
      </w:r>
      <w:r w:rsidRPr="00C34568">
        <w:rPr>
          <w:rFonts w:eastAsiaTheme="minorEastAsia"/>
          <w:bCs/>
          <w:lang w:eastAsia="zh-CN"/>
        </w:rPr>
        <w:t xml:space="preserve">Considering that RAN1 has already reached the agreement to support dynamic power sharing. </w:t>
      </w:r>
      <w:r>
        <w:rPr>
          <w:rFonts w:eastAsiaTheme="minorEastAsia"/>
          <w:bCs/>
          <w:lang w:eastAsia="zh-CN"/>
        </w:rPr>
        <w:t>So we have the concern that i</w:t>
      </w:r>
      <w:r w:rsidR="00312C72" w:rsidRPr="00312C72">
        <w:rPr>
          <w:rFonts w:eastAsiaTheme="minorEastAsia"/>
          <w:bCs/>
          <w:lang w:eastAsia="zh-CN"/>
        </w:rPr>
        <w:t>f two nodes cannot directly or indirectly obtain each other's PH value, power sharing may not be implemented during DAPS</w:t>
      </w:r>
      <w:r>
        <w:rPr>
          <w:rFonts w:eastAsiaTheme="minorEastAsia"/>
          <w:bCs/>
          <w:lang w:eastAsia="zh-CN"/>
        </w:rPr>
        <w:t xml:space="preserve"> HO</w:t>
      </w:r>
      <w:r w:rsidR="00312C72" w:rsidRPr="00312C72">
        <w:rPr>
          <w:rFonts w:eastAsiaTheme="minorEastAsia"/>
          <w:bCs/>
          <w:lang w:eastAsia="zh-CN"/>
        </w:rPr>
        <w:t>.</w:t>
      </w:r>
      <w:r w:rsidR="00C23FB1">
        <w:rPr>
          <w:rFonts w:eastAsiaTheme="minorEastAsia"/>
          <w:bCs/>
          <w:lang w:eastAsia="zh-CN"/>
        </w:rPr>
        <w:t xml:space="preserve"> </w:t>
      </w:r>
      <w:r w:rsidR="00C23FB1" w:rsidRPr="00C23FB1">
        <w:rPr>
          <w:rFonts w:eastAsiaTheme="minorEastAsia"/>
          <w:bCs/>
          <w:lang w:eastAsia="zh-CN"/>
        </w:rPr>
        <w:t xml:space="preserve">Especially for the case where the distance between the </w:t>
      </w:r>
      <w:r w:rsidR="00C23FB1">
        <w:rPr>
          <w:rFonts w:eastAsiaTheme="minorEastAsia"/>
          <w:bCs/>
          <w:lang w:eastAsia="zh-CN"/>
        </w:rPr>
        <w:t>gNB</w:t>
      </w:r>
      <w:r w:rsidR="00C23FB1" w:rsidRPr="00C23FB1">
        <w:rPr>
          <w:rFonts w:eastAsiaTheme="minorEastAsia"/>
          <w:bCs/>
          <w:lang w:eastAsia="zh-CN"/>
        </w:rPr>
        <w:t xml:space="preserve"> and the UE is relatively long or the quality of the </w:t>
      </w:r>
      <w:r w:rsidR="000C4DA4">
        <w:rPr>
          <w:rFonts w:eastAsiaTheme="minorEastAsia"/>
          <w:bCs/>
          <w:lang w:eastAsia="zh-CN"/>
        </w:rPr>
        <w:t>radio</w:t>
      </w:r>
      <w:r w:rsidR="00C23FB1" w:rsidRPr="00C23FB1">
        <w:rPr>
          <w:rFonts w:eastAsiaTheme="minorEastAsia"/>
          <w:bCs/>
          <w:lang w:eastAsia="zh-CN"/>
        </w:rPr>
        <w:t xml:space="preserve"> link is not good, </w:t>
      </w:r>
      <w:r w:rsidR="00C23FB1">
        <w:rPr>
          <w:rFonts w:eastAsiaTheme="minorEastAsia"/>
          <w:bCs/>
          <w:lang w:eastAsia="zh-CN"/>
        </w:rPr>
        <w:t xml:space="preserve">which may result in that </w:t>
      </w:r>
      <w:r w:rsidR="00C23FB1" w:rsidRPr="00C23FB1">
        <w:rPr>
          <w:rFonts w:eastAsiaTheme="minorEastAsia"/>
          <w:bCs/>
          <w:lang w:eastAsia="zh-CN"/>
        </w:rPr>
        <w:t>DAPS HO needs to last a long time</w:t>
      </w:r>
      <w:r w:rsidR="00C23FB1">
        <w:rPr>
          <w:rFonts w:eastAsiaTheme="minorEastAsia"/>
          <w:bCs/>
          <w:lang w:eastAsia="zh-CN"/>
        </w:rPr>
        <w:t>.</w:t>
      </w:r>
      <w:r w:rsidR="000C4DA4">
        <w:rPr>
          <w:rFonts w:eastAsiaTheme="minorEastAsia"/>
          <w:bCs/>
          <w:lang w:eastAsia="zh-CN"/>
        </w:rPr>
        <w:t xml:space="preserve"> </w:t>
      </w:r>
      <w:r w:rsidR="00991785">
        <w:rPr>
          <w:rFonts w:eastAsiaTheme="minorEastAsia"/>
          <w:bCs/>
          <w:lang w:eastAsia="zh-CN"/>
        </w:rPr>
        <w:t>Therefore, w</w:t>
      </w:r>
      <w:r w:rsidR="00991785" w:rsidRPr="00991785">
        <w:rPr>
          <w:rFonts w:eastAsiaTheme="minorEastAsia"/>
          <w:bCs/>
          <w:lang w:eastAsia="zh-CN"/>
        </w:rPr>
        <w:t>e recommend RAN2 to consider how to achieve</w:t>
      </w:r>
      <w:r w:rsidR="00991785">
        <w:rPr>
          <w:rFonts w:eastAsiaTheme="minorEastAsia"/>
          <w:bCs/>
          <w:lang w:eastAsia="zh-CN"/>
        </w:rPr>
        <w:t xml:space="preserve"> </w:t>
      </w:r>
      <w:r w:rsidR="00991785" w:rsidRPr="00991785">
        <w:rPr>
          <w:rFonts w:eastAsiaTheme="minorEastAsia"/>
          <w:bCs/>
          <w:lang w:eastAsia="zh-CN"/>
        </w:rPr>
        <w:t>dynamic power sharing</w:t>
      </w:r>
      <w:r w:rsidR="00991785">
        <w:rPr>
          <w:rFonts w:eastAsiaTheme="minorEastAsia"/>
          <w:bCs/>
          <w:lang w:eastAsia="zh-CN"/>
        </w:rPr>
        <w:t xml:space="preserve"> </w:t>
      </w:r>
      <w:r w:rsidR="00991785" w:rsidRPr="00991785">
        <w:rPr>
          <w:rFonts w:eastAsiaTheme="minorEastAsia"/>
          <w:bCs/>
          <w:lang w:eastAsia="zh-CN"/>
        </w:rPr>
        <w:t>in order to align with RAN1</w:t>
      </w:r>
      <w:r w:rsidR="00991785">
        <w:rPr>
          <w:rFonts w:eastAsiaTheme="minorEastAsia"/>
          <w:bCs/>
          <w:lang w:eastAsia="zh-CN"/>
        </w:rPr>
        <w:t>.</w:t>
      </w:r>
      <w:r w:rsidR="0029261E">
        <w:rPr>
          <w:rFonts w:eastAsiaTheme="minorEastAsia"/>
          <w:bCs/>
          <w:lang w:eastAsia="zh-CN"/>
        </w:rPr>
        <w:t xml:space="preserve"> For example, a </w:t>
      </w:r>
      <w:r w:rsidR="0029261E" w:rsidRPr="0029261E">
        <w:rPr>
          <w:rFonts w:eastAsiaTheme="minorEastAsia"/>
          <w:bCs/>
          <w:lang w:eastAsia="zh-CN"/>
        </w:rPr>
        <w:t>compromise option can be considered by the UE, taking into account the power consumption of the source when reporting the PH value to the target.</w:t>
      </w:r>
      <w:r w:rsidR="00E30C3B">
        <w:rPr>
          <w:rFonts w:eastAsiaTheme="minorEastAsia" w:hint="eastAsia"/>
          <w:bCs/>
          <w:lang w:eastAsia="zh-CN"/>
        </w:rPr>
        <w:t xml:space="preserve"> </w:t>
      </w:r>
    </w:p>
    <w:p w14:paraId="58BA59AE" w14:textId="1CBEE934" w:rsidR="00484E4A" w:rsidRDefault="003E3303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  <w:bookmarkStart w:id="3" w:name="_Hlk32335261"/>
      <w:r w:rsidRPr="003E3303">
        <w:rPr>
          <w:rFonts w:cs="Arial"/>
          <w:b/>
        </w:rPr>
        <w:t>Proposal</w:t>
      </w:r>
      <w:r w:rsidR="00BB3D99">
        <w:rPr>
          <w:rFonts w:cs="Arial"/>
          <w:b/>
        </w:rPr>
        <w:t xml:space="preserve"> </w:t>
      </w:r>
      <w:r w:rsidR="0093748C">
        <w:rPr>
          <w:rFonts w:cs="Arial"/>
          <w:b/>
        </w:rPr>
        <w:t>1</w:t>
      </w:r>
      <w:r w:rsidRPr="003E3303">
        <w:rPr>
          <w:rFonts w:cs="Arial"/>
          <w:b/>
        </w:rPr>
        <w:t>:</w:t>
      </w:r>
      <w:r w:rsidR="00D40F90">
        <w:rPr>
          <w:rFonts w:cs="Arial"/>
          <w:b/>
        </w:rPr>
        <w:t xml:space="preserve"> </w:t>
      </w:r>
      <w:bookmarkEnd w:id="3"/>
      <w:r w:rsidR="005C087A">
        <w:rPr>
          <w:rFonts w:cs="Arial"/>
          <w:b/>
        </w:rPr>
        <w:t xml:space="preserve">We kindly suggest that RAN2 may need to consider how to achieve dynamic power sharing </w:t>
      </w:r>
      <w:r w:rsidR="005C087A" w:rsidRPr="005C087A">
        <w:rPr>
          <w:rFonts w:cs="Arial"/>
          <w:b/>
        </w:rPr>
        <w:t>in order to align with RAN1</w:t>
      </w:r>
      <w:r w:rsidR="005C087A">
        <w:rPr>
          <w:rFonts w:cs="Arial"/>
          <w:b/>
        </w:rPr>
        <w:t>.</w:t>
      </w:r>
    </w:p>
    <w:p w14:paraId="630536FF" w14:textId="11C5A5BB" w:rsidR="0079204F" w:rsidRPr="0097304C" w:rsidRDefault="0097304C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Cs/>
        </w:rPr>
      </w:pPr>
      <w:r w:rsidRPr="0097304C">
        <w:rPr>
          <w:rFonts w:cs="Arial"/>
          <w:bCs/>
        </w:rPr>
        <w:lastRenderedPageBreak/>
        <w:t xml:space="preserve">The discussion about whether the </w:t>
      </w:r>
      <w:r>
        <w:rPr>
          <w:rFonts w:cs="Arial"/>
          <w:bCs/>
        </w:rPr>
        <w:t xml:space="preserve">RLC </w:t>
      </w:r>
      <w:r w:rsidRPr="0097304C">
        <w:rPr>
          <w:rFonts w:cs="Arial"/>
          <w:bCs/>
        </w:rPr>
        <w:t xml:space="preserve">UM </w:t>
      </w:r>
      <w:r>
        <w:rPr>
          <w:rFonts w:cs="Arial"/>
          <w:bCs/>
        </w:rPr>
        <w:t>DRBs need to</w:t>
      </w:r>
      <w:r w:rsidRPr="0097304C">
        <w:rPr>
          <w:rFonts w:cs="Arial"/>
          <w:bCs/>
        </w:rPr>
        <w:t xml:space="preserve"> support PDCP status reports continued for a long time, and </w:t>
      </w:r>
      <w:r w:rsidR="004D677E">
        <w:rPr>
          <w:rFonts w:cs="Arial"/>
          <w:bCs/>
        </w:rPr>
        <w:t>the above agreements were achieved</w:t>
      </w:r>
      <w:r w:rsidRPr="0097304C">
        <w:rPr>
          <w:rFonts w:cs="Arial"/>
          <w:bCs/>
        </w:rPr>
        <w:t>.</w:t>
      </w:r>
      <w:r w:rsidR="00743B6A">
        <w:rPr>
          <w:rFonts w:cs="Arial"/>
          <w:bCs/>
        </w:rPr>
        <w:t xml:space="preserve"> </w:t>
      </w:r>
      <w:r w:rsidR="00185A04" w:rsidRPr="00185A04">
        <w:rPr>
          <w:rFonts w:cs="Arial"/>
          <w:bCs/>
        </w:rPr>
        <w:t xml:space="preserve">However, we </w:t>
      </w:r>
      <w:r w:rsidR="00185A04">
        <w:rPr>
          <w:rFonts w:cs="Arial"/>
          <w:bCs/>
        </w:rPr>
        <w:t xml:space="preserve">are aware of </w:t>
      </w:r>
      <w:r w:rsidR="00185A04" w:rsidRPr="00185A04">
        <w:rPr>
          <w:rFonts w:cs="Arial"/>
          <w:bCs/>
        </w:rPr>
        <w:t>that different modes of RLC DRB have different applicable scenarios</w:t>
      </w:r>
      <w:r w:rsidR="00AF5B4D">
        <w:rPr>
          <w:rFonts w:cs="Arial"/>
          <w:bCs/>
        </w:rPr>
        <w:t xml:space="preserve">. And RLC UM DRBs </w:t>
      </w:r>
      <w:r w:rsidR="007706AD">
        <w:rPr>
          <w:rFonts w:cs="Arial"/>
          <w:bCs/>
        </w:rPr>
        <w:t>are</w:t>
      </w:r>
      <w:r w:rsidR="00AF5B4D" w:rsidRPr="00AF5B4D">
        <w:rPr>
          <w:rFonts w:cs="Arial"/>
          <w:bCs/>
        </w:rPr>
        <w:t xml:space="preserve"> more suitable for some delay sensitive services</w:t>
      </w:r>
      <w:r w:rsidR="00855D6B">
        <w:rPr>
          <w:rFonts w:cs="Arial"/>
          <w:bCs/>
        </w:rPr>
        <w:t>.</w:t>
      </w:r>
      <w:r w:rsidR="0047374F">
        <w:rPr>
          <w:rFonts w:cs="Arial"/>
          <w:bCs/>
        </w:rPr>
        <w:t xml:space="preserve"> </w:t>
      </w:r>
      <w:r w:rsidR="00162FE4">
        <w:rPr>
          <w:rFonts w:cs="Arial"/>
          <w:bCs/>
        </w:rPr>
        <w:t>Therefore, s</w:t>
      </w:r>
      <w:r w:rsidR="000306AE">
        <w:rPr>
          <w:rFonts w:cs="Arial"/>
          <w:bCs/>
        </w:rPr>
        <w:t xml:space="preserve">ome </w:t>
      </w:r>
      <w:r w:rsidR="000306AE" w:rsidRPr="000306AE">
        <w:rPr>
          <w:rFonts w:cs="Arial"/>
          <w:bCs/>
        </w:rPr>
        <w:t xml:space="preserve">enhancements </w:t>
      </w:r>
      <w:r w:rsidR="000306AE">
        <w:rPr>
          <w:rFonts w:cs="Arial"/>
          <w:bCs/>
        </w:rPr>
        <w:t>may be</w:t>
      </w:r>
      <w:r w:rsidR="000306AE" w:rsidRPr="000306AE">
        <w:rPr>
          <w:rFonts w:cs="Arial"/>
          <w:bCs/>
        </w:rPr>
        <w:t xml:space="preserve"> needed</w:t>
      </w:r>
      <w:r w:rsidR="000306AE">
        <w:rPr>
          <w:rFonts w:cs="Arial"/>
          <w:bCs/>
        </w:rPr>
        <w:t xml:space="preserve"> when supporting PDCP status report for RLC UM DRBs.</w:t>
      </w:r>
      <w:r w:rsidR="009D05F4">
        <w:rPr>
          <w:rFonts w:cs="Arial"/>
          <w:bCs/>
        </w:rPr>
        <w:t xml:space="preserve"> </w:t>
      </w:r>
      <w:r w:rsidR="00E86265" w:rsidRPr="00E86265">
        <w:rPr>
          <w:rFonts w:cs="Arial"/>
          <w:bCs/>
        </w:rPr>
        <w:t>Simply</w:t>
      </w:r>
      <w:r w:rsidR="0047374F">
        <w:rPr>
          <w:rFonts w:cs="Arial"/>
          <w:bCs/>
        </w:rPr>
        <w:t>, a</w:t>
      </w:r>
      <w:r w:rsidR="0047374F" w:rsidRPr="0047374F">
        <w:rPr>
          <w:rFonts w:cs="Arial"/>
          <w:bCs/>
        </w:rPr>
        <w:t>pplication of PDCP status reports for UM DRB should</w:t>
      </w:r>
      <w:r w:rsidR="0082383F">
        <w:rPr>
          <w:rFonts w:cs="Arial"/>
          <w:bCs/>
        </w:rPr>
        <w:t xml:space="preserve"> consider to</w:t>
      </w:r>
      <w:r w:rsidR="0047374F" w:rsidRPr="0047374F">
        <w:rPr>
          <w:rFonts w:cs="Arial"/>
          <w:bCs/>
        </w:rPr>
        <w:t xml:space="preserve"> assess the delay tolerance of services that need to be transmitted</w:t>
      </w:r>
      <w:r w:rsidR="001501D4">
        <w:rPr>
          <w:rFonts w:cs="Arial"/>
          <w:bCs/>
        </w:rPr>
        <w:t>.</w:t>
      </w:r>
      <w:r w:rsidR="00F85742">
        <w:rPr>
          <w:rFonts w:cs="Arial"/>
          <w:bCs/>
        </w:rPr>
        <w:t xml:space="preserve"> </w:t>
      </w:r>
      <w:r w:rsidR="005843CF" w:rsidRPr="005843CF">
        <w:rPr>
          <w:rFonts w:cs="Arial"/>
          <w:bCs/>
        </w:rPr>
        <w:t xml:space="preserve">In addition, for some </w:t>
      </w:r>
      <w:proofErr w:type="gramStart"/>
      <w:r w:rsidR="005843CF" w:rsidRPr="005843CF">
        <w:rPr>
          <w:rFonts w:cs="Arial"/>
          <w:bCs/>
        </w:rPr>
        <w:t>cases</w:t>
      </w:r>
      <w:r w:rsidR="005843CF">
        <w:rPr>
          <w:rFonts w:cs="Arial"/>
          <w:bCs/>
        </w:rPr>
        <w:t>(</w:t>
      </w:r>
      <w:proofErr w:type="gramEnd"/>
      <w:r w:rsidR="005843CF">
        <w:rPr>
          <w:rFonts w:cs="Arial"/>
          <w:bCs/>
        </w:rPr>
        <w:t>e.g.</w:t>
      </w:r>
      <w:r w:rsidR="00617D85">
        <w:rPr>
          <w:rFonts w:cs="Arial"/>
          <w:bCs/>
        </w:rPr>
        <w:t xml:space="preserve"> some</w:t>
      </w:r>
      <w:r w:rsidR="00671F96">
        <w:rPr>
          <w:rFonts w:cs="Arial"/>
          <w:bCs/>
        </w:rPr>
        <w:t xml:space="preserve"> lost</w:t>
      </w:r>
      <w:r w:rsidR="00617D85">
        <w:rPr>
          <w:rFonts w:cs="Arial"/>
          <w:bCs/>
        </w:rPr>
        <w:t xml:space="preserve"> packets</w:t>
      </w:r>
      <w:r w:rsidR="005C3B9A">
        <w:rPr>
          <w:rFonts w:cs="Arial"/>
          <w:bCs/>
        </w:rPr>
        <w:t xml:space="preserve"> are already transmitted by source</w:t>
      </w:r>
      <w:r w:rsidR="00671F96">
        <w:rPr>
          <w:rFonts w:cs="Arial"/>
          <w:bCs/>
        </w:rPr>
        <w:t xml:space="preserve"> and not forwarded to target</w:t>
      </w:r>
      <w:r w:rsidR="005843CF">
        <w:rPr>
          <w:rFonts w:cs="Arial"/>
          <w:bCs/>
        </w:rPr>
        <w:t xml:space="preserve"> )</w:t>
      </w:r>
      <w:r w:rsidR="005843CF" w:rsidRPr="005843CF">
        <w:rPr>
          <w:rFonts w:cs="Arial"/>
          <w:bCs/>
        </w:rPr>
        <w:t xml:space="preserve">, status reporting </w:t>
      </w:r>
      <w:r w:rsidR="00F232B2">
        <w:rPr>
          <w:rFonts w:cs="Arial"/>
          <w:bCs/>
        </w:rPr>
        <w:t>may be</w:t>
      </w:r>
      <w:r w:rsidR="005843CF" w:rsidRPr="005843CF">
        <w:rPr>
          <w:rFonts w:cs="Arial"/>
          <w:bCs/>
        </w:rPr>
        <w:t xml:space="preserve"> not required</w:t>
      </w:r>
      <w:r w:rsidR="00123361">
        <w:rPr>
          <w:rFonts w:cs="Arial"/>
          <w:bCs/>
        </w:rPr>
        <w:t xml:space="preserve"> </w:t>
      </w:r>
      <w:r w:rsidR="003A721A">
        <w:rPr>
          <w:rFonts w:cs="Arial"/>
          <w:bCs/>
        </w:rPr>
        <w:t>because</w:t>
      </w:r>
      <w:r w:rsidR="00123361">
        <w:rPr>
          <w:rFonts w:cs="Arial"/>
          <w:bCs/>
        </w:rPr>
        <w:t xml:space="preserve"> </w:t>
      </w:r>
      <w:r w:rsidR="00123361" w:rsidRPr="00123361">
        <w:rPr>
          <w:rFonts w:cs="Arial"/>
          <w:bCs/>
        </w:rPr>
        <w:t>nothing will change</w:t>
      </w:r>
      <w:r w:rsidR="00AC58C9">
        <w:rPr>
          <w:rFonts w:cs="Arial"/>
          <w:bCs/>
        </w:rPr>
        <w:t>.</w:t>
      </w:r>
    </w:p>
    <w:p w14:paraId="090E19E7" w14:textId="0800626E" w:rsidR="00ED4C17" w:rsidRPr="00EC3850" w:rsidRDefault="00ED4C17" w:rsidP="007D7C70">
      <w:pPr>
        <w:overflowPunct/>
        <w:autoSpaceDE/>
        <w:autoSpaceDN/>
        <w:adjustRightInd/>
        <w:spacing w:line="360" w:lineRule="auto"/>
        <w:textAlignment w:val="auto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P</w:t>
      </w:r>
      <w:r>
        <w:rPr>
          <w:rFonts w:eastAsia="宋体"/>
          <w:b/>
          <w:bCs/>
        </w:rPr>
        <w:t xml:space="preserve">roposal </w:t>
      </w:r>
      <w:r w:rsidR="00DB1890">
        <w:rPr>
          <w:rFonts w:eastAsia="宋体"/>
          <w:b/>
          <w:bCs/>
        </w:rPr>
        <w:t>2</w:t>
      </w:r>
      <w:r>
        <w:rPr>
          <w:rFonts w:eastAsia="宋体"/>
          <w:b/>
          <w:bCs/>
        </w:rPr>
        <w:t xml:space="preserve">: </w:t>
      </w:r>
      <w:r w:rsidR="00A519F1">
        <w:rPr>
          <w:rFonts w:eastAsia="宋体"/>
          <w:b/>
          <w:bCs/>
        </w:rPr>
        <w:t>S</w:t>
      </w:r>
      <w:r w:rsidR="00A519F1" w:rsidRPr="00A519F1">
        <w:rPr>
          <w:rFonts w:eastAsia="宋体"/>
          <w:b/>
          <w:bCs/>
        </w:rPr>
        <w:t>ome enhancements may be needed when supporting PDCP status report for RLC UM DRBs.</w:t>
      </w:r>
    </w:p>
    <w:p w14:paraId="5FE02945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Conclusion</w:t>
      </w:r>
    </w:p>
    <w:p w14:paraId="359C1382" w14:textId="15B9183E" w:rsidR="005D7501" w:rsidRDefault="002056EB" w:rsidP="005D7501">
      <w:pPr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Based on the discussion</w:t>
      </w:r>
      <w:r w:rsidR="001A09B0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 xml:space="preserve"> mentioned above, in this contribution we </w:t>
      </w:r>
      <w:r w:rsidR="002D0C7B">
        <w:rPr>
          <w:rFonts w:ascii="Times New Roman" w:eastAsia="宋体" w:hAnsi="Times New Roman"/>
        </w:rPr>
        <w:t>provide some discussions on the</w:t>
      </w:r>
      <w:r w:rsidR="00FF250D">
        <w:rPr>
          <w:rFonts w:ascii="Times New Roman" w:eastAsia="宋体" w:hAnsi="Times New Roman"/>
        </w:rPr>
        <w:t xml:space="preserve"> </w:t>
      </w:r>
      <w:r w:rsidR="001E2F49">
        <w:rPr>
          <w:rFonts w:ascii="Times New Roman" w:eastAsia="宋体" w:hAnsi="Times New Roman"/>
        </w:rPr>
        <w:t xml:space="preserve">remaining issues about </w:t>
      </w:r>
      <w:r w:rsidR="001E2F49" w:rsidRPr="001E2F49">
        <w:rPr>
          <w:rFonts w:ascii="Times New Roman" w:eastAsia="宋体" w:hAnsi="Times New Roman"/>
        </w:rPr>
        <w:t xml:space="preserve">PHR report and </w:t>
      </w:r>
      <w:r w:rsidR="00B86300" w:rsidRPr="00B86300">
        <w:rPr>
          <w:rFonts w:ascii="Times New Roman" w:eastAsia="宋体" w:hAnsi="Times New Roman"/>
        </w:rPr>
        <w:t xml:space="preserve">PDCP status report for RLC UM DRBs </w:t>
      </w:r>
      <w:r w:rsidR="001E2F49" w:rsidRPr="001E2F49">
        <w:rPr>
          <w:rFonts w:ascii="Times New Roman" w:eastAsia="宋体" w:hAnsi="Times New Roman"/>
        </w:rPr>
        <w:t>for DAPS HO procedure</w:t>
      </w:r>
      <w:r w:rsidR="00C22D8B" w:rsidRPr="00C22D8B">
        <w:rPr>
          <w:rFonts w:ascii="Times New Roman" w:eastAsia="宋体" w:hAnsi="Times New Roman"/>
        </w:rPr>
        <w:t xml:space="preserve"> </w:t>
      </w:r>
      <w:r w:rsidR="002D0C7B">
        <w:rPr>
          <w:rFonts w:ascii="Times New Roman" w:eastAsia="宋体" w:hAnsi="Times New Roman"/>
        </w:rPr>
        <w:t xml:space="preserve">and have the following </w:t>
      </w:r>
      <w:r>
        <w:rPr>
          <w:rFonts w:ascii="Times New Roman" w:eastAsia="宋体" w:hAnsi="Times New Roman"/>
        </w:rPr>
        <w:t>proposal</w:t>
      </w:r>
      <w:r w:rsidR="002D0C7B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>:</w:t>
      </w:r>
    </w:p>
    <w:p w14:paraId="76F26E67" w14:textId="77777777" w:rsidR="001630E5" w:rsidRDefault="001630E5" w:rsidP="001630E5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  <w:r w:rsidRPr="003E3303">
        <w:rPr>
          <w:rFonts w:cs="Arial"/>
          <w:b/>
        </w:rPr>
        <w:t>Proposal</w:t>
      </w:r>
      <w:r>
        <w:rPr>
          <w:rFonts w:cs="Arial"/>
          <w:b/>
        </w:rPr>
        <w:t xml:space="preserve"> 1</w:t>
      </w:r>
      <w:r w:rsidRPr="003E3303">
        <w:rPr>
          <w:rFonts w:cs="Arial"/>
          <w:b/>
        </w:rPr>
        <w:t>:</w:t>
      </w:r>
      <w:r>
        <w:rPr>
          <w:rFonts w:cs="Arial"/>
          <w:b/>
        </w:rPr>
        <w:t xml:space="preserve"> We kindly suggest that RAN2 may need to consider how to achieve dynamic power sharing </w:t>
      </w:r>
      <w:r w:rsidRPr="005C087A">
        <w:rPr>
          <w:rFonts w:cs="Arial"/>
          <w:b/>
        </w:rPr>
        <w:t>in order to align with RAN1</w:t>
      </w:r>
      <w:r>
        <w:rPr>
          <w:rFonts w:cs="Arial"/>
          <w:b/>
        </w:rPr>
        <w:t>.</w:t>
      </w:r>
    </w:p>
    <w:p w14:paraId="4D826CE3" w14:textId="77777777" w:rsidR="001630E5" w:rsidRPr="00EC3850" w:rsidRDefault="001630E5" w:rsidP="001630E5">
      <w:pPr>
        <w:overflowPunct/>
        <w:autoSpaceDE/>
        <w:autoSpaceDN/>
        <w:adjustRightInd/>
        <w:spacing w:line="360" w:lineRule="auto"/>
        <w:textAlignment w:val="auto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P</w:t>
      </w:r>
      <w:r>
        <w:rPr>
          <w:rFonts w:eastAsia="宋体"/>
          <w:b/>
          <w:bCs/>
        </w:rPr>
        <w:t>roposal 2: S</w:t>
      </w:r>
      <w:r w:rsidRPr="00A519F1">
        <w:rPr>
          <w:rFonts w:eastAsia="宋体"/>
          <w:b/>
          <w:bCs/>
        </w:rPr>
        <w:t>ome enhancements may be needed when supporting PDCP status report for RLC UM DRBs.</w:t>
      </w:r>
    </w:p>
    <w:p w14:paraId="4E779D4C" w14:textId="77777777" w:rsidR="00156C4C" w:rsidRDefault="002056EB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hint="eastAsia"/>
          <w:sz w:val="32"/>
          <w:szCs w:val="32"/>
        </w:rPr>
        <w:t>Reference</w:t>
      </w:r>
    </w:p>
    <w:p w14:paraId="6CAC3A46" w14:textId="4AB58009" w:rsidR="00675CFE" w:rsidRPr="00600C29" w:rsidRDefault="00BA308D" w:rsidP="00BA308D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/>
        </w:rPr>
      </w:pPr>
      <w:bookmarkStart w:id="4" w:name="_In-sequence_SDU_delivery"/>
      <w:bookmarkStart w:id="5" w:name="_Ref4718940"/>
      <w:bookmarkStart w:id="6" w:name="_Ref1052551"/>
      <w:bookmarkEnd w:id="4"/>
      <w:r>
        <w:rPr>
          <w:rFonts w:eastAsia="宋体"/>
        </w:rPr>
        <w:t>[</w:t>
      </w:r>
      <w:r w:rsidR="00321E95">
        <w:rPr>
          <w:rFonts w:eastAsia="宋体"/>
        </w:rPr>
        <w:t>1</w:t>
      </w:r>
      <w:r>
        <w:rPr>
          <w:rFonts w:eastAsia="宋体"/>
        </w:rPr>
        <w:t>]</w:t>
      </w:r>
      <w:r w:rsidR="00AE0F75">
        <w:rPr>
          <w:rFonts w:eastAsia="宋体"/>
        </w:rPr>
        <w:t>R2-</w:t>
      </w:r>
      <w:r w:rsidR="008C0E4C">
        <w:rPr>
          <w:rFonts w:eastAsia="宋体"/>
        </w:rPr>
        <w:t>2003801</w:t>
      </w:r>
      <w:r w:rsidR="00AE0F75">
        <w:rPr>
          <w:rFonts w:eastAsia="宋体"/>
        </w:rPr>
        <w:t>, RAN2#10</w:t>
      </w:r>
      <w:r w:rsidR="00600C29">
        <w:rPr>
          <w:rFonts w:eastAsia="宋体"/>
        </w:rPr>
        <w:t>9</w:t>
      </w:r>
      <w:r w:rsidR="00321E95">
        <w:rPr>
          <w:rFonts w:eastAsia="宋体"/>
        </w:rPr>
        <w:t>bis-</w:t>
      </w:r>
      <w:r w:rsidR="00600C29">
        <w:rPr>
          <w:rFonts w:eastAsia="宋体"/>
        </w:rPr>
        <w:t>e</w:t>
      </w:r>
      <w:r w:rsidR="0046259C">
        <w:rPr>
          <w:rFonts w:eastAsia="宋体"/>
        </w:rPr>
        <w:t xml:space="preserve"> Minutes</w:t>
      </w:r>
      <w:bookmarkEnd w:id="5"/>
      <w:bookmarkEnd w:id="6"/>
    </w:p>
    <w:sectPr w:rsidR="00675CFE" w:rsidRPr="00600C29" w:rsidSect="00E21C92">
      <w:headerReference w:type="even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47AC2" w14:textId="77777777" w:rsidR="00E429DF" w:rsidRDefault="00E429DF">
      <w:pPr>
        <w:spacing w:after="0"/>
      </w:pPr>
      <w:r>
        <w:separator/>
      </w:r>
    </w:p>
  </w:endnote>
  <w:endnote w:type="continuationSeparator" w:id="0">
    <w:p w14:paraId="317E0A0B" w14:textId="77777777" w:rsidR="00E429DF" w:rsidRDefault="00E429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DB4CA" w14:textId="77777777" w:rsidR="00156C4C" w:rsidRDefault="002056EB">
    <w:pPr>
      <w:pStyle w:val="ad"/>
      <w:tabs>
        <w:tab w:val="center" w:pos="4820"/>
        <w:tab w:val="right" w:pos="9639"/>
      </w:tabs>
      <w:jc w:val="left"/>
    </w:pPr>
    <w:r>
      <w:tab/>
    </w:r>
    <w:r w:rsidR="00EE43E6">
      <w:rPr>
        <w:rStyle w:val="af3"/>
      </w:rPr>
      <w:fldChar w:fldCharType="begin"/>
    </w:r>
    <w:r>
      <w:rPr>
        <w:rStyle w:val="af3"/>
      </w:rPr>
      <w:instrText xml:space="preserve"> PAGE </w:instrText>
    </w:r>
    <w:r w:rsidR="00EE43E6">
      <w:rPr>
        <w:rStyle w:val="af3"/>
      </w:rPr>
      <w:fldChar w:fldCharType="separate"/>
    </w:r>
    <w:r w:rsidR="00C11DE6">
      <w:rPr>
        <w:rStyle w:val="af3"/>
        <w:noProof/>
      </w:rPr>
      <w:t>3</w:t>
    </w:r>
    <w:r w:rsidR="00EE43E6">
      <w:rPr>
        <w:rStyle w:val="af3"/>
      </w:rPr>
      <w:fldChar w:fldCharType="end"/>
    </w:r>
    <w:r>
      <w:rPr>
        <w:rStyle w:val="af3"/>
      </w:rPr>
      <w:t>/</w:t>
    </w:r>
    <w:r w:rsidR="00EE43E6">
      <w:rPr>
        <w:rStyle w:val="af3"/>
      </w:rPr>
      <w:fldChar w:fldCharType="begin"/>
    </w:r>
    <w:r>
      <w:rPr>
        <w:rStyle w:val="af3"/>
      </w:rPr>
      <w:instrText xml:space="preserve"> NUMPAGES </w:instrText>
    </w:r>
    <w:r w:rsidR="00EE43E6">
      <w:rPr>
        <w:rStyle w:val="af3"/>
      </w:rPr>
      <w:fldChar w:fldCharType="separate"/>
    </w:r>
    <w:r w:rsidR="00C11DE6">
      <w:rPr>
        <w:rStyle w:val="af3"/>
        <w:noProof/>
      </w:rPr>
      <w:t>3</w:t>
    </w:r>
    <w:r w:rsidR="00EE43E6"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A584D" w14:textId="77777777" w:rsidR="00E429DF" w:rsidRDefault="00E429DF">
      <w:pPr>
        <w:spacing w:after="0"/>
      </w:pPr>
      <w:r>
        <w:separator/>
      </w:r>
    </w:p>
  </w:footnote>
  <w:footnote w:type="continuationSeparator" w:id="0">
    <w:p w14:paraId="7C7AE6D1" w14:textId="77777777" w:rsidR="00E429DF" w:rsidRDefault="00E429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8BD50" w14:textId="77777777" w:rsidR="00156C4C" w:rsidRDefault="002056EB">
    <w:r>
      <w:t xml:space="preserve">Page </w:t>
    </w:r>
    <w:r w:rsidR="00EE43E6">
      <w:fldChar w:fldCharType="begin"/>
    </w:r>
    <w:r>
      <w:instrText>PAGE</w:instrText>
    </w:r>
    <w:r w:rsidR="00EE43E6">
      <w:fldChar w:fldCharType="separate"/>
    </w:r>
    <w:r>
      <w:t>4</w:t>
    </w:r>
    <w:r w:rsidR="00EE43E6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 w:tentative="1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0"/>
  </w:num>
  <w:num w:numId="5">
    <w:abstractNumId w:val="6"/>
  </w:num>
  <w:num w:numId="6">
    <w:abstractNumId w:val="9"/>
  </w:num>
  <w:num w:numId="7">
    <w:abstractNumId w:val="11"/>
  </w:num>
  <w:num w:numId="8">
    <w:abstractNumId w:val="8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5"/>
  </w:num>
  <w:num w:numId="16">
    <w:abstractNumId w:val="1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bordersDoNotSurroundHeader/>
  <w:bordersDoNotSurroundFooter/>
  <w:proofState w:grammar="clean"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8F5"/>
    <w:rsid w:val="00011B28"/>
    <w:rsid w:val="000134A1"/>
    <w:rsid w:val="00013E41"/>
    <w:rsid w:val="000151AE"/>
    <w:rsid w:val="00015AB5"/>
    <w:rsid w:val="00015D15"/>
    <w:rsid w:val="00015E3C"/>
    <w:rsid w:val="0002161D"/>
    <w:rsid w:val="000217A0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D7D"/>
    <w:rsid w:val="00036BA1"/>
    <w:rsid w:val="00037966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606A"/>
    <w:rsid w:val="00057117"/>
    <w:rsid w:val="0005786E"/>
    <w:rsid w:val="000616E7"/>
    <w:rsid w:val="00061E9E"/>
    <w:rsid w:val="0006487E"/>
    <w:rsid w:val="00065417"/>
    <w:rsid w:val="00065E1A"/>
    <w:rsid w:val="00073A7A"/>
    <w:rsid w:val="00075A05"/>
    <w:rsid w:val="00077E5F"/>
    <w:rsid w:val="0008036A"/>
    <w:rsid w:val="00081AE6"/>
    <w:rsid w:val="00082A75"/>
    <w:rsid w:val="000855EB"/>
    <w:rsid w:val="00085B52"/>
    <w:rsid w:val="00085FA7"/>
    <w:rsid w:val="000866F2"/>
    <w:rsid w:val="00087765"/>
    <w:rsid w:val="0009009F"/>
    <w:rsid w:val="00091557"/>
    <w:rsid w:val="000921AA"/>
    <w:rsid w:val="000924C1"/>
    <w:rsid w:val="000924F0"/>
    <w:rsid w:val="00093474"/>
    <w:rsid w:val="00093D57"/>
    <w:rsid w:val="0009510F"/>
    <w:rsid w:val="000A0069"/>
    <w:rsid w:val="000A1B7B"/>
    <w:rsid w:val="000A1E8D"/>
    <w:rsid w:val="000A53D5"/>
    <w:rsid w:val="000A56F2"/>
    <w:rsid w:val="000A5821"/>
    <w:rsid w:val="000A598E"/>
    <w:rsid w:val="000A68FF"/>
    <w:rsid w:val="000B03D0"/>
    <w:rsid w:val="000B0762"/>
    <w:rsid w:val="000B2719"/>
    <w:rsid w:val="000B3A8F"/>
    <w:rsid w:val="000B3EA4"/>
    <w:rsid w:val="000B4AB9"/>
    <w:rsid w:val="000B58C3"/>
    <w:rsid w:val="000B61E9"/>
    <w:rsid w:val="000C165A"/>
    <w:rsid w:val="000C22CA"/>
    <w:rsid w:val="000C2E19"/>
    <w:rsid w:val="000C381B"/>
    <w:rsid w:val="000C4DA4"/>
    <w:rsid w:val="000C76B7"/>
    <w:rsid w:val="000D0D07"/>
    <w:rsid w:val="000D1622"/>
    <w:rsid w:val="000D2CF6"/>
    <w:rsid w:val="000D40DB"/>
    <w:rsid w:val="000D4797"/>
    <w:rsid w:val="000D6413"/>
    <w:rsid w:val="000D7B3F"/>
    <w:rsid w:val="000E0527"/>
    <w:rsid w:val="000E1E92"/>
    <w:rsid w:val="000E206C"/>
    <w:rsid w:val="000E3538"/>
    <w:rsid w:val="000E40DF"/>
    <w:rsid w:val="000E6ECE"/>
    <w:rsid w:val="000F06D6"/>
    <w:rsid w:val="000F0EB1"/>
    <w:rsid w:val="000F1106"/>
    <w:rsid w:val="000F1543"/>
    <w:rsid w:val="000F3BE9"/>
    <w:rsid w:val="000F3F6C"/>
    <w:rsid w:val="000F4F9E"/>
    <w:rsid w:val="000F5687"/>
    <w:rsid w:val="000F6DF3"/>
    <w:rsid w:val="001005FF"/>
    <w:rsid w:val="00100B00"/>
    <w:rsid w:val="00102312"/>
    <w:rsid w:val="00103841"/>
    <w:rsid w:val="00104A02"/>
    <w:rsid w:val="001062FB"/>
    <w:rsid w:val="001063E6"/>
    <w:rsid w:val="0011208B"/>
    <w:rsid w:val="00113CF4"/>
    <w:rsid w:val="001153EA"/>
    <w:rsid w:val="00115643"/>
    <w:rsid w:val="0011566A"/>
    <w:rsid w:val="00116765"/>
    <w:rsid w:val="00116B1B"/>
    <w:rsid w:val="001219F5"/>
    <w:rsid w:val="00121A20"/>
    <w:rsid w:val="00121ED4"/>
    <w:rsid w:val="00122897"/>
    <w:rsid w:val="00123361"/>
    <w:rsid w:val="0012377F"/>
    <w:rsid w:val="00124314"/>
    <w:rsid w:val="00126B4A"/>
    <w:rsid w:val="00132FD0"/>
    <w:rsid w:val="001344C0"/>
    <w:rsid w:val="001346FA"/>
    <w:rsid w:val="00134D51"/>
    <w:rsid w:val="00135252"/>
    <w:rsid w:val="0013556B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D00"/>
    <w:rsid w:val="00154E3C"/>
    <w:rsid w:val="001551B5"/>
    <w:rsid w:val="00155A1B"/>
    <w:rsid w:val="00156C4C"/>
    <w:rsid w:val="00162FE4"/>
    <w:rsid w:val="001630E5"/>
    <w:rsid w:val="001659C1"/>
    <w:rsid w:val="0017105C"/>
    <w:rsid w:val="001710F5"/>
    <w:rsid w:val="001727B5"/>
    <w:rsid w:val="0017350A"/>
    <w:rsid w:val="00173A8E"/>
    <w:rsid w:val="001741A3"/>
    <w:rsid w:val="00177142"/>
    <w:rsid w:val="00177795"/>
    <w:rsid w:val="00177ECF"/>
    <w:rsid w:val="0018143F"/>
    <w:rsid w:val="00181B1E"/>
    <w:rsid w:val="001838EB"/>
    <w:rsid w:val="00185A04"/>
    <w:rsid w:val="00190AC1"/>
    <w:rsid w:val="0019341A"/>
    <w:rsid w:val="00194686"/>
    <w:rsid w:val="00197AFB"/>
    <w:rsid w:val="00197DF9"/>
    <w:rsid w:val="001A045C"/>
    <w:rsid w:val="001A0501"/>
    <w:rsid w:val="001A09B0"/>
    <w:rsid w:val="001A1987"/>
    <w:rsid w:val="001A2564"/>
    <w:rsid w:val="001A2852"/>
    <w:rsid w:val="001A3FB7"/>
    <w:rsid w:val="001A6173"/>
    <w:rsid w:val="001A6CBA"/>
    <w:rsid w:val="001B0D97"/>
    <w:rsid w:val="001B264D"/>
    <w:rsid w:val="001B396E"/>
    <w:rsid w:val="001B4F24"/>
    <w:rsid w:val="001B4FE7"/>
    <w:rsid w:val="001B5A5D"/>
    <w:rsid w:val="001C13BD"/>
    <w:rsid w:val="001C1CE5"/>
    <w:rsid w:val="001C2CE1"/>
    <w:rsid w:val="001C3D2A"/>
    <w:rsid w:val="001C7A37"/>
    <w:rsid w:val="001D05CD"/>
    <w:rsid w:val="001D092D"/>
    <w:rsid w:val="001D2628"/>
    <w:rsid w:val="001D2A95"/>
    <w:rsid w:val="001D37C4"/>
    <w:rsid w:val="001D4779"/>
    <w:rsid w:val="001D51BA"/>
    <w:rsid w:val="001D5C9C"/>
    <w:rsid w:val="001D5DA4"/>
    <w:rsid w:val="001D6342"/>
    <w:rsid w:val="001D6D53"/>
    <w:rsid w:val="001E136F"/>
    <w:rsid w:val="001E2872"/>
    <w:rsid w:val="001E2F49"/>
    <w:rsid w:val="001E58E2"/>
    <w:rsid w:val="001E5CD4"/>
    <w:rsid w:val="001E5F81"/>
    <w:rsid w:val="001E6C95"/>
    <w:rsid w:val="001E7AED"/>
    <w:rsid w:val="001F1232"/>
    <w:rsid w:val="001F1BF5"/>
    <w:rsid w:val="001F2779"/>
    <w:rsid w:val="001F307E"/>
    <w:rsid w:val="001F3916"/>
    <w:rsid w:val="001F54C5"/>
    <w:rsid w:val="001F5F7A"/>
    <w:rsid w:val="001F662C"/>
    <w:rsid w:val="001F7074"/>
    <w:rsid w:val="001F7A52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FA3"/>
    <w:rsid w:val="00210489"/>
    <w:rsid w:val="00210D52"/>
    <w:rsid w:val="00214022"/>
    <w:rsid w:val="00214DA8"/>
    <w:rsid w:val="00215423"/>
    <w:rsid w:val="002158FA"/>
    <w:rsid w:val="00220600"/>
    <w:rsid w:val="00221801"/>
    <w:rsid w:val="002224DB"/>
    <w:rsid w:val="00222D3D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77EC"/>
    <w:rsid w:val="00241559"/>
    <w:rsid w:val="002431B1"/>
    <w:rsid w:val="002435B3"/>
    <w:rsid w:val="00243D14"/>
    <w:rsid w:val="002458EB"/>
    <w:rsid w:val="00246E44"/>
    <w:rsid w:val="002500C8"/>
    <w:rsid w:val="00253AF0"/>
    <w:rsid w:val="002540F4"/>
    <w:rsid w:val="00256492"/>
    <w:rsid w:val="00257543"/>
    <w:rsid w:val="0025797A"/>
    <w:rsid w:val="002617E7"/>
    <w:rsid w:val="0026254C"/>
    <w:rsid w:val="002641C1"/>
    <w:rsid w:val="00264228"/>
    <w:rsid w:val="00264334"/>
    <w:rsid w:val="0026473E"/>
    <w:rsid w:val="00266214"/>
    <w:rsid w:val="00267C83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3E47"/>
    <w:rsid w:val="00286ACD"/>
    <w:rsid w:val="00287838"/>
    <w:rsid w:val="002878B2"/>
    <w:rsid w:val="002907B5"/>
    <w:rsid w:val="0029261E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3352"/>
    <w:rsid w:val="002A66D2"/>
    <w:rsid w:val="002A7309"/>
    <w:rsid w:val="002B241D"/>
    <w:rsid w:val="002B24D6"/>
    <w:rsid w:val="002B2DB8"/>
    <w:rsid w:val="002B37A7"/>
    <w:rsid w:val="002B750B"/>
    <w:rsid w:val="002C41E6"/>
    <w:rsid w:val="002C6088"/>
    <w:rsid w:val="002C6773"/>
    <w:rsid w:val="002C71CD"/>
    <w:rsid w:val="002C7C99"/>
    <w:rsid w:val="002D071A"/>
    <w:rsid w:val="002D0A6F"/>
    <w:rsid w:val="002D0C7B"/>
    <w:rsid w:val="002D34B2"/>
    <w:rsid w:val="002D71DE"/>
    <w:rsid w:val="002D7637"/>
    <w:rsid w:val="002E11A6"/>
    <w:rsid w:val="002E17F2"/>
    <w:rsid w:val="002E3735"/>
    <w:rsid w:val="002E3EA2"/>
    <w:rsid w:val="002E7CAE"/>
    <w:rsid w:val="002F2674"/>
    <w:rsid w:val="002F2771"/>
    <w:rsid w:val="002F37A9"/>
    <w:rsid w:val="002F44AC"/>
    <w:rsid w:val="002F5789"/>
    <w:rsid w:val="002F6C2F"/>
    <w:rsid w:val="00301CE6"/>
    <w:rsid w:val="0030256B"/>
    <w:rsid w:val="0030501F"/>
    <w:rsid w:val="003056E7"/>
    <w:rsid w:val="00307206"/>
    <w:rsid w:val="00307220"/>
    <w:rsid w:val="00307BA1"/>
    <w:rsid w:val="00310268"/>
    <w:rsid w:val="00310A7A"/>
    <w:rsid w:val="00311702"/>
    <w:rsid w:val="00311E82"/>
    <w:rsid w:val="00311EC9"/>
    <w:rsid w:val="00312C72"/>
    <w:rsid w:val="00313FD6"/>
    <w:rsid w:val="003143BD"/>
    <w:rsid w:val="00314C6F"/>
    <w:rsid w:val="00317A53"/>
    <w:rsid w:val="003203ED"/>
    <w:rsid w:val="00321E95"/>
    <w:rsid w:val="00322C9F"/>
    <w:rsid w:val="00324D23"/>
    <w:rsid w:val="003304CA"/>
    <w:rsid w:val="00331751"/>
    <w:rsid w:val="00332752"/>
    <w:rsid w:val="00334579"/>
    <w:rsid w:val="00335858"/>
    <w:rsid w:val="00336BDA"/>
    <w:rsid w:val="003400C8"/>
    <w:rsid w:val="00340B42"/>
    <w:rsid w:val="00342BD7"/>
    <w:rsid w:val="00343A07"/>
    <w:rsid w:val="0034432D"/>
    <w:rsid w:val="00346DB5"/>
    <w:rsid w:val="003477B1"/>
    <w:rsid w:val="00347E4D"/>
    <w:rsid w:val="00350AE0"/>
    <w:rsid w:val="003518E5"/>
    <w:rsid w:val="00352D06"/>
    <w:rsid w:val="0035491B"/>
    <w:rsid w:val="00357380"/>
    <w:rsid w:val="003602D9"/>
    <w:rsid w:val="003604CE"/>
    <w:rsid w:val="00360F65"/>
    <w:rsid w:val="00361724"/>
    <w:rsid w:val="0036439C"/>
    <w:rsid w:val="00370E47"/>
    <w:rsid w:val="00371118"/>
    <w:rsid w:val="00371751"/>
    <w:rsid w:val="003742AC"/>
    <w:rsid w:val="00377CE1"/>
    <w:rsid w:val="003814F6"/>
    <w:rsid w:val="00384A79"/>
    <w:rsid w:val="00385A92"/>
    <w:rsid w:val="00385BF0"/>
    <w:rsid w:val="0038733C"/>
    <w:rsid w:val="003910E9"/>
    <w:rsid w:val="003939FF"/>
    <w:rsid w:val="003944CB"/>
    <w:rsid w:val="00395CB6"/>
    <w:rsid w:val="003A0D9B"/>
    <w:rsid w:val="003A2223"/>
    <w:rsid w:val="003A2A0F"/>
    <w:rsid w:val="003A38BD"/>
    <w:rsid w:val="003A45A1"/>
    <w:rsid w:val="003A5B0A"/>
    <w:rsid w:val="003A6BAC"/>
    <w:rsid w:val="003A721A"/>
    <w:rsid w:val="003A7EF3"/>
    <w:rsid w:val="003B159C"/>
    <w:rsid w:val="003B369F"/>
    <w:rsid w:val="003B36A3"/>
    <w:rsid w:val="003B460B"/>
    <w:rsid w:val="003B7456"/>
    <w:rsid w:val="003B7FE5"/>
    <w:rsid w:val="003C11C8"/>
    <w:rsid w:val="003C2702"/>
    <w:rsid w:val="003C2AFD"/>
    <w:rsid w:val="003C7806"/>
    <w:rsid w:val="003D109F"/>
    <w:rsid w:val="003D2478"/>
    <w:rsid w:val="003D3014"/>
    <w:rsid w:val="003D3C45"/>
    <w:rsid w:val="003D5B1F"/>
    <w:rsid w:val="003D684E"/>
    <w:rsid w:val="003D72A8"/>
    <w:rsid w:val="003E15FA"/>
    <w:rsid w:val="003E3303"/>
    <w:rsid w:val="003E55E4"/>
    <w:rsid w:val="003E5EB9"/>
    <w:rsid w:val="003E74E3"/>
    <w:rsid w:val="003F05C7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2E2B"/>
    <w:rsid w:val="00403ED7"/>
    <w:rsid w:val="00404315"/>
    <w:rsid w:val="0040512B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C6B"/>
    <w:rsid w:val="004162BC"/>
    <w:rsid w:val="004170A7"/>
    <w:rsid w:val="004201BF"/>
    <w:rsid w:val="00421105"/>
    <w:rsid w:val="00422A16"/>
    <w:rsid w:val="004230DF"/>
    <w:rsid w:val="004242F4"/>
    <w:rsid w:val="00427248"/>
    <w:rsid w:val="00430722"/>
    <w:rsid w:val="00430A97"/>
    <w:rsid w:val="00431368"/>
    <w:rsid w:val="0043450D"/>
    <w:rsid w:val="0043487D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7565"/>
    <w:rsid w:val="00457B71"/>
    <w:rsid w:val="0046259C"/>
    <w:rsid w:val="004669E2"/>
    <w:rsid w:val="004679C1"/>
    <w:rsid w:val="00470C31"/>
    <w:rsid w:val="0047201B"/>
    <w:rsid w:val="004727FA"/>
    <w:rsid w:val="004734D0"/>
    <w:rsid w:val="00473510"/>
    <w:rsid w:val="0047374F"/>
    <w:rsid w:val="004741F8"/>
    <w:rsid w:val="0047435A"/>
    <w:rsid w:val="0047556B"/>
    <w:rsid w:val="00477768"/>
    <w:rsid w:val="004822CE"/>
    <w:rsid w:val="00484A8D"/>
    <w:rsid w:val="00484E4A"/>
    <w:rsid w:val="00485A43"/>
    <w:rsid w:val="00486065"/>
    <w:rsid w:val="0048669D"/>
    <w:rsid w:val="004873D9"/>
    <w:rsid w:val="00490D0B"/>
    <w:rsid w:val="0049118B"/>
    <w:rsid w:val="00492BC5"/>
    <w:rsid w:val="00493761"/>
    <w:rsid w:val="00493AB1"/>
    <w:rsid w:val="004964F1"/>
    <w:rsid w:val="004A09D3"/>
    <w:rsid w:val="004A16BC"/>
    <w:rsid w:val="004A2A65"/>
    <w:rsid w:val="004A2B94"/>
    <w:rsid w:val="004A6868"/>
    <w:rsid w:val="004B787B"/>
    <w:rsid w:val="004B7C0C"/>
    <w:rsid w:val="004C01C8"/>
    <w:rsid w:val="004C1338"/>
    <w:rsid w:val="004C2DB9"/>
    <w:rsid w:val="004C3108"/>
    <w:rsid w:val="004C3898"/>
    <w:rsid w:val="004C4042"/>
    <w:rsid w:val="004C5D43"/>
    <w:rsid w:val="004D0886"/>
    <w:rsid w:val="004D1B91"/>
    <w:rsid w:val="004D36B1"/>
    <w:rsid w:val="004D431B"/>
    <w:rsid w:val="004D6356"/>
    <w:rsid w:val="004D677E"/>
    <w:rsid w:val="004D7EBD"/>
    <w:rsid w:val="004E1829"/>
    <w:rsid w:val="004E1BCE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2078"/>
    <w:rsid w:val="004F26BF"/>
    <w:rsid w:val="004F4C3A"/>
    <w:rsid w:val="004F4DA3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38AF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6BB"/>
    <w:rsid w:val="00533DBC"/>
    <w:rsid w:val="00533EA8"/>
    <w:rsid w:val="00534B59"/>
    <w:rsid w:val="00536759"/>
    <w:rsid w:val="00537C62"/>
    <w:rsid w:val="00544E2D"/>
    <w:rsid w:val="005455E8"/>
    <w:rsid w:val="00546970"/>
    <w:rsid w:val="00552C30"/>
    <w:rsid w:val="00554E19"/>
    <w:rsid w:val="00556337"/>
    <w:rsid w:val="005567D1"/>
    <w:rsid w:val="0056121F"/>
    <w:rsid w:val="00563BF7"/>
    <w:rsid w:val="0056447F"/>
    <w:rsid w:val="00566C37"/>
    <w:rsid w:val="005722BC"/>
    <w:rsid w:val="00572505"/>
    <w:rsid w:val="005754CA"/>
    <w:rsid w:val="00575EA9"/>
    <w:rsid w:val="00577C78"/>
    <w:rsid w:val="00582809"/>
    <w:rsid w:val="00582C38"/>
    <w:rsid w:val="005843CF"/>
    <w:rsid w:val="0058798C"/>
    <w:rsid w:val="00587DAF"/>
    <w:rsid w:val="005900FA"/>
    <w:rsid w:val="005935A4"/>
    <w:rsid w:val="005948C2"/>
    <w:rsid w:val="005951F0"/>
    <w:rsid w:val="00595DCA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E26"/>
    <w:rsid w:val="005B6F83"/>
    <w:rsid w:val="005B7117"/>
    <w:rsid w:val="005C087A"/>
    <w:rsid w:val="005C3462"/>
    <w:rsid w:val="005C3B9A"/>
    <w:rsid w:val="005C5782"/>
    <w:rsid w:val="005C67B7"/>
    <w:rsid w:val="005C6885"/>
    <w:rsid w:val="005C74FB"/>
    <w:rsid w:val="005D14F1"/>
    <w:rsid w:val="005D1602"/>
    <w:rsid w:val="005D5136"/>
    <w:rsid w:val="005D7501"/>
    <w:rsid w:val="005D77AF"/>
    <w:rsid w:val="005E03C7"/>
    <w:rsid w:val="005E2399"/>
    <w:rsid w:val="005E385F"/>
    <w:rsid w:val="005E5B81"/>
    <w:rsid w:val="005E6079"/>
    <w:rsid w:val="005E6277"/>
    <w:rsid w:val="005E69C8"/>
    <w:rsid w:val="005E6D2A"/>
    <w:rsid w:val="005E7774"/>
    <w:rsid w:val="005E7A2B"/>
    <w:rsid w:val="005F255E"/>
    <w:rsid w:val="005F2CB1"/>
    <w:rsid w:val="005F3025"/>
    <w:rsid w:val="005F517C"/>
    <w:rsid w:val="005F618C"/>
    <w:rsid w:val="005F63A0"/>
    <w:rsid w:val="005F6F11"/>
    <w:rsid w:val="005F70BD"/>
    <w:rsid w:val="00600C29"/>
    <w:rsid w:val="0060283C"/>
    <w:rsid w:val="00603865"/>
    <w:rsid w:val="00604596"/>
    <w:rsid w:val="00604F14"/>
    <w:rsid w:val="00605706"/>
    <w:rsid w:val="006067A5"/>
    <w:rsid w:val="006069DF"/>
    <w:rsid w:val="006072B5"/>
    <w:rsid w:val="00611327"/>
    <w:rsid w:val="00611753"/>
    <w:rsid w:val="00611B83"/>
    <w:rsid w:val="00613257"/>
    <w:rsid w:val="00617022"/>
    <w:rsid w:val="00617D85"/>
    <w:rsid w:val="00620A71"/>
    <w:rsid w:val="00620D80"/>
    <w:rsid w:val="006234A6"/>
    <w:rsid w:val="006243CE"/>
    <w:rsid w:val="00630001"/>
    <w:rsid w:val="00630B40"/>
    <w:rsid w:val="00631092"/>
    <w:rsid w:val="006311B3"/>
    <w:rsid w:val="00631CA0"/>
    <w:rsid w:val="0063284C"/>
    <w:rsid w:val="006328C1"/>
    <w:rsid w:val="0063551D"/>
    <w:rsid w:val="00636398"/>
    <w:rsid w:val="006367A0"/>
    <w:rsid w:val="006368D3"/>
    <w:rsid w:val="006377EC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F"/>
    <w:rsid w:val="00647207"/>
    <w:rsid w:val="00647C6B"/>
    <w:rsid w:val="00650214"/>
    <w:rsid w:val="00650AB9"/>
    <w:rsid w:val="00650EF2"/>
    <w:rsid w:val="00651C5B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7C9"/>
    <w:rsid w:val="006823F2"/>
    <w:rsid w:val="00683ECE"/>
    <w:rsid w:val="0068514A"/>
    <w:rsid w:val="00692A96"/>
    <w:rsid w:val="00695FC2"/>
    <w:rsid w:val="00696949"/>
    <w:rsid w:val="00696F29"/>
    <w:rsid w:val="00697052"/>
    <w:rsid w:val="006A173C"/>
    <w:rsid w:val="006A1F4C"/>
    <w:rsid w:val="006A46FB"/>
    <w:rsid w:val="006A5E28"/>
    <w:rsid w:val="006A697B"/>
    <w:rsid w:val="006A7972"/>
    <w:rsid w:val="006A7AFF"/>
    <w:rsid w:val="006A7D7C"/>
    <w:rsid w:val="006B1816"/>
    <w:rsid w:val="006B1F99"/>
    <w:rsid w:val="006B2099"/>
    <w:rsid w:val="006B24E9"/>
    <w:rsid w:val="006B50CF"/>
    <w:rsid w:val="006B61B1"/>
    <w:rsid w:val="006B70F5"/>
    <w:rsid w:val="006C03B8"/>
    <w:rsid w:val="006C47AF"/>
    <w:rsid w:val="006C57F3"/>
    <w:rsid w:val="006C5868"/>
    <w:rsid w:val="006C5EC9"/>
    <w:rsid w:val="006C6059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E062C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7D70"/>
    <w:rsid w:val="00700965"/>
    <w:rsid w:val="00700EF5"/>
    <w:rsid w:val="00701692"/>
    <w:rsid w:val="0070346E"/>
    <w:rsid w:val="0070372B"/>
    <w:rsid w:val="00704EDB"/>
    <w:rsid w:val="00706101"/>
    <w:rsid w:val="00707072"/>
    <w:rsid w:val="00707AA1"/>
    <w:rsid w:val="00707D61"/>
    <w:rsid w:val="00711DC7"/>
    <w:rsid w:val="00712287"/>
    <w:rsid w:val="00712772"/>
    <w:rsid w:val="007148D3"/>
    <w:rsid w:val="00714F46"/>
    <w:rsid w:val="00715058"/>
    <w:rsid w:val="00715B9A"/>
    <w:rsid w:val="00716521"/>
    <w:rsid w:val="007210E5"/>
    <w:rsid w:val="007214DF"/>
    <w:rsid w:val="00721CB4"/>
    <w:rsid w:val="00722F25"/>
    <w:rsid w:val="00724E91"/>
    <w:rsid w:val="00726EA6"/>
    <w:rsid w:val="00727208"/>
    <w:rsid w:val="00727680"/>
    <w:rsid w:val="007318E6"/>
    <w:rsid w:val="00732FD6"/>
    <w:rsid w:val="0073300A"/>
    <w:rsid w:val="0073394F"/>
    <w:rsid w:val="007348B1"/>
    <w:rsid w:val="00734A5E"/>
    <w:rsid w:val="00735561"/>
    <w:rsid w:val="00735DCC"/>
    <w:rsid w:val="007362A6"/>
    <w:rsid w:val="00736D7D"/>
    <w:rsid w:val="00740E58"/>
    <w:rsid w:val="0074181C"/>
    <w:rsid w:val="007429D4"/>
    <w:rsid w:val="00743B6A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701A"/>
    <w:rsid w:val="007571E1"/>
    <w:rsid w:val="00757BDE"/>
    <w:rsid w:val="007604B2"/>
    <w:rsid w:val="00765281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673"/>
    <w:rsid w:val="00785490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CB3"/>
    <w:rsid w:val="007A2904"/>
    <w:rsid w:val="007A306F"/>
    <w:rsid w:val="007A43A6"/>
    <w:rsid w:val="007A58A6"/>
    <w:rsid w:val="007B1AA8"/>
    <w:rsid w:val="007B3D2D"/>
    <w:rsid w:val="007B50AE"/>
    <w:rsid w:val="007B51DF"/>
    <w:rsid w:val="007B73FE"/>
    <w:rsid w:val="007B74EF"/>
    <w:rsid w:val="007C03A8"/>
    <w:rsid w:val="007C05DD"/>
    <w:rsid w:val="007C090F"/>
    <w:rsid w:val="007C3D18"/>
    <w:rsid w:val="007C60BF"/>
    <w:rsid w:val="007C6473"/>
    <w:rsid w:val="007C6A07"/>
    <w:rsid w:val="007C75A1"/>
    <w:rsid w:val="007C77A5"/>
    <w:rsid w:val="007D04E5"/>
    <w:rsid w:val="007D0A6F"/>
    <w:rsid w:val="007D5901"/>
    <w:rsid w:val="007D7526"/>
    <w:rsid w:val="007D7C70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FAE"/>
    <w:rsid w:val="0080605F"/>
    <w:rsid w:val="0080628D"/>
    <w:rsid w:val="00807786"/>
    <w:rsid w:val="00811FCB"/>
    <w:rsid w:val="008158D6"/>
    <w:rsid w:val="008160A3"/>
    <w:rsid w:val="00817196"/>
    <w:rsid w:val="00817C14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7AC"/>
    <w:rsid w:val="00834BC9"/>
    <w:rsid w:val="00836426"/>
    <w:rsid w:val="00836E13"/>
    <w:rsid w:val="008376AC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5D6B"/>
    <w:rsid w:val="00856911"/>
    <w:rsid w:val="00856CF4"/>
    <w:rsid w:val="008677FD"/>
    <w:rsid w:val="00867EF2"/>
    <w:rsid w:val="00870097"/>
    <w:rsid w:val="008706D4"/>
    <w:rsid w:val="00870F8A"/>
    <w:rsid w:val="008719A4"/>
    <w:rsid w:val="00871D03"/>
    <w:rsid w:val="00871D23"/>
    <w:rsid w:val="00874312"/>
    <w:rsid w:val="0087437C"/>
    <w:rsid w:val="00875C95"/>
    <w:rsid w:val="00875CD7"/>
    <w:rsid w:val="00876B4D"/>
    <w:rsid w:val="00877F18"/>
    <w:rsid w:val="008852FD"/>
    <w:rsid w:val="0088638D"/>
    <w:rsid w:val="00887B9C"/>
    <w:rsid w:val="008915EB"/>
    <w:rsid w:val="00892604"/>
    <w:rsid w:val="00894048"/>
    <w:rsid w:val="00894A88"/>
    <w:rsid w:val="00895386"/>
    <w:rsid w:val="008963EF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AA"/>
    <w:rsid w:val="008C4958"/>
    <w:rsid w:val="008C4BAA"/>
    <w:rsid w:val="008C596B"/>
    <w:rsid w:val="008C6AE8"/>
    <w:rsid w:val="008C6FAB"/>
    <w:rsid w:val="008C7573"/>
    <w:rsid w:val="008D34F1"/>
    <w:rsid w:val="008D39D8"/>
    <w:rsid w:val="008D476E"/>
    <w:rsid w:val="008D6D1A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1EAB"/>
    <w:rsid w:val="008F33DC"/>
    <w:rsid w:val="008F477F"/>
    <w:rsid w:val="008F4DA9"/>
    <w:rsid w:val="008F5CC1"/>
    <w:rsid w:val="008F74FD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CE9"/>
    <w:rsid w:val="00920BF2"/>
    <w:rsid w:val="00922010"/>
    <w:rsid w:val="0092230A"/>
    <w:rsid w:val="009233C5"/>
    <w:rsid w:val="00923950"/>
    <w:rsid w:val="00924106"/>
    <w:rsid w:val="0092730E"/>
    <w:rsid w:val="00931BD9"/>
    <w:rsid w:val="00932689"/>
    <w:rsid w:val="00935337"/>
    <w:rsid w:val="009368F3"/>
    <w:rsid w:val="0093748C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7"/>
    <w:rsid w:val="0095314B"/>
    <w:rsid w:val="00953920"/>
    <w:rsid w:val="00953D47"/>
    <w:rsid w:val="0095681E"/>
    <w:rsid w:val="009572D4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787C"/>
    <w:rsid w:val="00971F08"/>
    <w:rsid w:val="0097304C"/>
    <w:rsid w:val="0097603D"/>
    <w:rsid w:val="00976137"/>
    <w:rsid w:val="00976949"/>
    <w:rsid w:val="0097748F"/>
    <w:rsid w:val="00980477"/>
    <w:rsid w:val="009810F3"/>
    <w:rsid w:val="0098320A"/>
    <w:rsid w:val="00985253"/>
    <w:rsid w:val="009853B3"/>
    <w:rsid w:val="00990630"/>
    <w:rsid w:val="00991761"/>
    <w:rsid w:val="00991785"/>
    <w:rsid w:val="00991CD3"/>
    <w:rsid w:val="00994DCA"/>
    <w:rsid w:val="009960EC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564E"/>
    <w:rsid w:val="009B7D0C"/>
    <w:rsid w:val="009B7E87"/>
    <w:rsid w:val="009C279B"/>
    <w:rsid w:val="009C325D"/>
    <w:rsid w:val="009C403E"/>
    <w:rsid w:val="009C4B03"/>
    <w:rsid w:val="009C5BF3"/>
    <w:rsid w:val="009C7133"/>
    <w:rsid w:val="009C7278"/>
    <w:rsid w:val="009C7E7B"/>
    <w:rsid w:val="009D05F4"/>
    <w:rsid w:val="009D4FF0"/>
    <w:rsid w:val="009D6128"/>
    <w:rsid w:val="009D6AC5"/>
    <w:rsid w:val="009D703C"/>
    <w:rsid w:val="009D718F"/>
    <w:rsid w:val="009D7379"/>
    <w:rsid w:val="009E068F"/>
    <w:rsid w:val="009E0968"/>
    <w:rsid w:val="009E14E0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48A8"/>
    <w:rsid w:val="00A04F49"/>
    <w:rsid w:val="00A06A38"/>
    <w:rsid w:val="00A07561"/>
    <w:rsid w:val="00A07C54"/>
    <w:rsid w:val="00A1117D"/>
    <w:rsid w:val="00A1143E"/>
    <w:rsid w:val="00A1272E"/>
    <w:rsid w:val="00A13E54"/>
    <w:rsid w:val="00A1507B"/>
    <w:rsid w:val="00A15566"/>
    <w:rsid w:val="00A17F63"/>
    <w:rsid w:val="00A2052C"/>
    <w:rsid w:val="00A2193B"/>
    <w:rsid w:val="00A2351A"/>
    <w:rsid w:val="00A250E4"/>
    <w:rsid w:val="00A25E7D"/>
    <w:rsid w:val="00A264A9"/>
    <w:rsid w:val="00A27785"/>
    <w:rsid w:val="00A30187"/>
    <w:rsid w:val="00A30B3C"/>
    <w:rsid w:val="00A3168E"/>
    <w:rsid w:val="00A3448A"/>
    <w:rsid w:val="00A36297"/>
    <w:rsid w:val="00A3655E"/>
    <w:rsid w:val="00A4125A"/>
    <w:rsid w:val="00A4154F"/>
    <w:rsid w:val="00A41E2B"/>
    <w:rsid w:val="00A438C2"/>
    <w:rsid w:val="00A45090"/>
    <w:rsid w:val="00A45347"/>
    <w:rsid w:val="00A45B74"/>
    <w:rsid w:val="00A47508"/>
    <w:rsid w:val="00A5050B"/>
    <w:rsid w:val="00A50ABB"/>
    <w:rsid w:val="00A50CF3"/>
    <w:rsid w:val="00A519F1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B99"/>
    <w:rsid w:val="00A7351D"/>
    <w:rsid w:val="00A739D0"/>
    <w:rsid w:val="00A761D4"/>
    <w:rsid w:val="00A76754"/>
    <w:rsid w:val="00A77EC4"/>
    <w:rsid w:val="00A814F0"/>
    <w:rsid w:val="00A82EB9"/>
    <w:rsid w:val="00A8799A"/>
    <w:rsid w:val="00A9241C"/>
    <w:rsid w:val="00A92879"/>
    <w:rsid w:val="00A9442A"/>
    <w:rsid w:val="00A9540C"/>
    <w:rsid w:val="00A97FF6"/>
    <w:rsid w:val="00AA016F"/>
    <w:rsid w:val="00AA0488"/>
    <w:rsid w:val="00AA1B70"/>
    <w:rsid w:val="00AA1ED6"/>
    <w:rsid w:val="00AA4F31"/>
    <w:rsid w:val="00AA51D6"/>
    <w:rsid w:val="00AB0BC8"/>
    <w:rsid w:val="00AB0BEE"/>
    <w:rsid w:val="00AB11CA"/>
    <w:rsid w:val="00AB14D9"/>
    <w:rsid w:val="00AB2797"/>
    <w:rsid w:val="00AB2BC9"/>
    <w:rsid w:val="00AB3C21"/>
    <w:rsid w:val="00AB48B4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D0AA3"/>
    <w:rsid w:val="00AD1063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D72"/>
    <w:rsid w:val="00AE3743"/>
    <w:rsid w:val="00AE40E0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105C0"/>
    <w:rsid w:val="00B10995"/>
    <w:rsid w:val="00B11155"/>
    <w:rsid w:val="00B137FA"/>
    <w:rsid w:val="00B157F9"/>
    <w:rsid w:val="00B20256"/>
    <w:rsid w:val="00B20D09"/>
    <w:rsid w:val="00B2763F"/>
    <w:rsid w:val="00B27AAC"/>
    <w:rsid w:val="00B30929"/>
    <w:rsid w:val="00B32311"/>
    <w:rsid w:val="00B33ACB"/>
    <w:rsid w:val="00B34996"/>
    <w:rsid w:val="00B3729D"/>
    <w:rsid w:val="00B372AA"/>
    <w:rsid w:val="00B37B37"/>
    <w:rsid w:val="00B40445"/>
    <w:rsid w:val="00B41888"/>
    <w:rsid w:val="00B41A0E"/>
    <w:rsid w:val="00B427F6"/>
    <w:rsid w:val="00B42AB3"/>
    <w:rsid w:val="00B430D8"/>
    <w:rsid w:val="00B445D5"/>
    <w:rsid w:val="00B45A52"/>
    <w:rsid w:val="00B46175"/>
    <w:rsid w:val="00B4671C"/>
    <w:rsid w:val="00B47B26"/>
    <w:rsid w:val="00B47FE5"/>
    <w:rsid w:val="00B500A1"/>
    <w:rsid w:val="00B50C00"/>
    <w:rsid w:val="00B51299"/>
    <w:rsid w:val="00B55B9D"/>
    <w:rsid w:val="00B60FC8"/>
    <w:rsid w:val="00B61365"/>
    <w:rsid w:val="00B6188F"/>
    <w:rsid w:val="00B640CF"/>
    <w:rsid w:val="00B64816"/>
    <w:rsid w:val="00B65A95"/>
    <w:rsid w:val="00B664C7"/>
    <w:rsid w:val="00B66AEE"/>
    <w:rsid w:val="00B703AC"/>
    <w:rsid w:val="00B7092C"/>
    <w:rsid w:val="00B71F0A"/>
    <w:rsid w:val="00B739F6"/>
    <w:rsid w:val="00B74664"/>
    <w:rsid w:val="00B81A6C"/>
    <w:rsid w:val="00B82BD9"/>
    <w:rsid w:val="00B85DE5"/>
    <w:rsid w:val="00B86300"/>
    <w:rsid w:val="00B87331"/>
    <w:rsid w:val="00B903AE"/>
    <w:rsid w:val="00B905A8"/>
    <w:rsid w:val="00B90F73"/>
    <w:rsid w:val="00B915E1"/>
    <w:rsid w:val="00B92089"/>
    <w:rsid w:val="00B93B59"/>
    <w:rsid w:val="00B9406A"/>
    <w:rsid w:val="00B96913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51E9"/>
    <w:rsid w:val="00BC0FDC"/>
    <w:rsid w:val="00BC3053"/>
    <w:rsid w:val="00BC4732"/>
    <w:rsid w:val="00BC4D2E"/>
    <w:rsid w:val="00BC57D4"/>
    <w:rsid w:val="00BD0EA9"/>
    <w:rsid w:val="00BD486C"/>
    <w:rsid w:val="00BD48AC"/>
    <w:rsid w:val="00BD5BBC"/>
    <w:rsid w:val="00BD5F1A"/>
    <w:rsid w:val="00BE041F"/>
    <w:rsid w:val="00BE1234"/>
    <w:rsid w:val="00BE2020"/>
    <w:rsid w:val="00BE2FA6"/>
    <w:rsid w:val="00BE333F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DE6"/>
    <w:rsid w:val="00C12107"/>
    <w:rsid w:val="00C14D4B"/>
    <w:rsid w:val="00C154BB"/>
    <w:rsid w:val="00C15705"/>
    <w:rsid w:val="00C20D20"/>
    <w:rsid w:val="00C22A9F"/>
    <w:rsid w:val="00C22D8B"/>
    <w:rsid w:val="00C23FB1"/>
    <w:rsid w:val="00C24345"/>
    <w:rsid w:val="00C277EB"/>
    <w:rsid w:val="00C279B5"/>
    <w:rsid w:val="00C27C45"/>
    <w:rsid w:val="00C34568"/>
    <w:rsid w:val="00C35AF1"/>
    <w:rsid w:val="00C3719D"/>
    <w:rsid w:val="00C40F27"/>
    <w:rsid w:val="00C4215B"/>
    <w:rsid w:val="00C4320B"/>
    <w:rsid w:val="00C43463"/>
    <w:rsid w:val="00C45322"/>
    <w:rsid w:val="00C470C4"/>
    <w:rsid w:val="00C471E3"/>
    <w:rsid w:val="00C52FDA"/>
    <w:rsid w:val="00C54995"/>
    <w:rsid w:val="00C54D4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EF4"/>
    <w:rsid w:val="00C73BA5"/>
    <w:rsid w:val="00C75548"/>
    <w:rsid w:val="00C75D2F"/>
    <w:rsid w:val="00C767BE"/>
    <w:rsid w:val="00C76A28"/>
    <w:rsid w:val="00C76E3C"/>
    <w:rsid w:val="00C80F38"/>
    <w:rsid w:val="00C81568"/>
    <w:rsid w:val="00C82E3B"/>
    <w:rsid w:val="00C85CAD"/>
    <w:rsid w:val="00C85E4C"/>
    <w:rsid w:val="00C864FE"/>
    <w:rsid w:val="00C8740E"/>
    <w:rsid w:val="00C9027A"/>
    <w:rsid w:val="00C9068E"/>
    <w:rsid w:val="00C93C4B"/>
    <w:rsid w:val="00C93CE2"/>
    <w:rsid w:val="00C944AB"/>
    <w:rsid w:val="00C95B40"/>
    <w:rsid w:val="00C95E01"/>
    <w:rsid w:val="00CA1ED8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8DC"/>
    <w:rsid w:val="00CC3EA0"/>
    <w:rsid w:val="00CC4527"/>
    <w:rsid w:val="00CC7B45"/>
    <w:rsid w:val="00CD1188"/>
    <w:rsid w:val="00CD12CF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5177"/>
    <w:rsid w:val="00CE7561"/>
    <w:rsid w:val="00CE7DDD"/>
    <w:rsid w:val="00CF04EC"/>
    <w:rsid w:val="00CF1354"/>
    <w:rsid w:val="00CF1B89"/>
    <w:rsid w:val="00CF3B1F"/>
    <w:rsid w:val="00CF3BF6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15C3"/>
    <w:rsid w:val="00D11897"/>
    <w:rsid w:val="00D13135"/>
    <w:rsid w:val="00D13E4E"/>
    <w:rsid w:val="00D164F1"/>
    <w:rsid w:val="00D22D7E"/>
    <w:rsid w:val="00D239A7"/>
    <w:rsid w:val="00D23F47"/>
    <w:rsid w:val="00D26AE7"/>
    <w:rsid w:val="00D323F0"/>
    <w:rsid w:val="00D32B46"/>
    <w:rsid w:val="00D36E71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AC8"/>
    <w:rsid w:val="00D50109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52B5"/>
    <w:rsid w:val="00D6546F"/>
    <w:rsid w:val="00D66155"/>
    <w:rsid w:val="00D708B0"/>
    <w:rsid w:val="00D7203C"/>
    <w:rsid w:val="00D725B7"/>
    <w:rsid w:val="00D7389E"/>
    <w:rsid w:val="00D75D56"/>
    <w:rsid w:val="00D76712"/>
    <w:rsid w:val="00D76F79"/>
    <w:rsid w:val="00D77A47"/>
    <w:rsid w:val="00D77B1D"/>
    <w:rsid w:val="00D8021F"/>
    <w:rsid w:val="00D80383"/>
    <w:rsid w:val="00D817C1"/>
    <w:rsid w:val="00D823C6"/>
    <w:rsid w:val="00D8568F"/>
    <w:rsid w:val="00D86CA3"/>
    <w:rsid w:val="00D871CE"/>
    <w:rsid w:val="00D8792A"/>
    <w:rsid w:val="00D906AC"/>
    <w:rsid w:val="00D9196D"/>
    <w:rsid w:val="00D92982"/>
    <w:rsid w:val="00D93E74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5546"/>
    <w:rsid w:val="00DB733B"/>
    <w:rsid w:val="00DC0D22"/>
    <w:rsid w:val="00DC2D36"/>
    <w:rsid w:val="00DC3F68"/>
    <w:rsid w:val="00DC53EF"/>
    <w:rsid w:val="00DD4B15"/>
    <w:rsid w:val="00DD59A9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6874"/>
    <w:rsid w:val="00DF7C58"/>
    <w:rsid w:val="00E0382B"/>
    <w:rsid w:val="00E0494D"/>
    <w:rsid w:val="00E04B85"/>
    <w:rsid w:val="00E076D6"/>
    <w:rsid w:val="00E110E7"/>
    <w:rsid w:val="00E11B20"/>
    <w:rsid w:val="00E14D40"/>
    <w:rsid w:val="00E1605C"/>
    <w:rsid w:val="00E17FA2"/>
    <w:rsid w:val="00E21C92"/>
    <w:rsid w:val="00E22330"/>
    <w:rsid w:val="00E22969"/>
    <w:rsid w:val="00E238EA"/>
    <w:rsid w:val="00E23BDC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3838"/>
    <w:rsid w:val="00E64298"/>
    <w:rsid w:val="00E64434"/>
    <w:rsid w:val="00E64E9E"/>
    <w:rsid w:val="00E67C51"/>
    <w:rsid w:val="00E67E81"/>
    <w:rsid w:val="00E72E83"/>
    <w:rsid w:val="00E72EFC"/>
    <w:rsid w:val="00E73127"/>
    <w:rsid w:val="00E7332A"/>
    <w:rsid w:val="00E74825"/>
    <w:rsid w:val="00E75759"/>
    <w:rsid w:val="00E758EC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822"/>
    <w:rsid w:val="00E901A9"/>
    <w:rsid w:val="00E90395"/>
    <w:rsid w:val="00E90E49"/>
    <w:rsid w:val="00E911E9"/>
    <w:rsid w:val="00E917F9"/>
    <w:rsid w:val="00E9291C"/>
    <w:rsid w:val="00E939F9"/>
    <w:rsid w:val="00E93FFE"/>
    <w:rsid w:val="00E94F8A"/>
    <w:rsid w:val="00EA2424"/>
    <w:rsid w:val="00EA3531"/>
    <w:rsid w:val="00EA4518"/>
    <w:rsid w:val="00EA7881"/>
    <w:rsid w:val="00EA7A41"/>
    <w:rsid w:val="00EB077B"/>
    <w:rsid w:val="00EB4EA2"/>
    <w:rsid w:val="00EB546C"/>
    <w:rsid w:val="00EC27C6"/>
    <w:rsid w:val="00EC3369"/>
    <w:rsid w:val="00EC3850"/>
    <w:rsid w:val="00EC4207"/>
    <w:rsid w:val="00EC4724"/>
    <w:rsid w:val="00EC5653"/>
    <w:rsid w:val="00EC681C"/>
    <w:rsid w:val="00EC71CE"/>
    <w:rsid w:val="00EC74D7"/>
    <w:rsid w:val="00ED072A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5DFA"/>
    <w:rsid w:val="00EE6802"/>
    <w:rsid w:val="00EF0EEC"/>
    <w:rsid w:val="00EF1400"/>
    <w:rsid w:val="00EF18FE"/>
    <w:rsid w:val="00EF1AE6"/>
    <w:rsid w:val="00EF280F"/>
    <w:rsid w:val="00EF2ACE"/>
    <w:rsid w:val="00EF34E8"/>
    <w:rsid w:val="00EF3BF6"/>
    <w:rsid w:val="00EF5787"/>
    <w:rsid w:val="00EF60D0"/>
    <w:rsid w:val="00EF6533"/>
    <w:rsid w:val="00F028F3"/>
    <w:rsid w:val="00F0528D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FA5"/>
    <w:rsid w:val="00F209B7"/>
    <w:rsid w:val="00F232B2"/>
    <w:rsid w:val="00F2376F"/>
    <w:rsid w:val="00F243D8"/>
    <w:rsid w:val="00F25210"/>
    <w:rsid w:val="00F25462"/>
    <w:rsid w:val="00F26458"/>
    <w:rsid w:val="00F30828"/>
    <w:rsid w:val="00F313D6"/>
    <w:rsid w:val="00F31F43"/>
    <w:rsid w:val="00F35926"/>
    <w:rsid w:val="00F36266"/>
    <w:rsid w:val="00F402BA"/>
    <w:rsid w:val="00F40F0C"/>
    <w:rsid w:val="00F44D33"/>
    <w:rsid w:val="00F46A51"/>
    <w:rsid w:val="00F4766C"/>
    <w:rsid w:val="00F50350"/>
    <w:rsid w:val="00F507D1"/>
    <w:rsid w:val="00F5093D"/>
    <w:rsid w:val="00F519CE"/>
    <w:rsid w:val="00F51ADA"/>
    <w:rsid w:val="00F55B74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F53"/>
    <w:rsid w:val="00F703BE"/>
    <w:rsid w:val="00F71F69"/>
    <w:rsid w:val="00F72B72"/>
    <w:rsid w:val="00F73E4F"/>
    <w:rsid w:val="00F746A1"/>
    <w:rsid w:val="00F74BB9"/>
    <w:rsid w:val="00F75582"/>
    <w:rsid w:val="00F75A7A"/>
    <w:rsid w:val="00F76EFA"/>
    <w:rsid w:val="00F804BE"/>
    <w:rsid w:val="00F817CE"/>
    <w:rsid w:val="00F82763"/>
    <w:rsid w:val="00F82B6A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2097"/>
    <w:rsid w:val="00FA2BB3"/>
    <w:rsid w:val="00FA3CDB"/>
    <w:rsid w:val="00FB262F"/>
    <w:rsid w:val="00FB4C80"/>
    <w:rsid w:val="00FB6710"/>
    <w:rsid w:val="00FB6A6A"/>
    <w:rsid w:val="00FC16B9"/>
    <w:rsid w:val="00FC2F5F"/>
    <w:rsid w:val="00FC4075"/>
    <w:rsid w:val="00FC5BB2"/>
    <w:rsid w:val="00FC5DCB"/>
    <w:rsid w:val="00FC64F9"/>
    <w:rsid w:val="00FC7429"/>
    <w:rsid w:val="00FD07F6"/>
    <w:rsid w:val="00FD1EC8"/>
    <w:rsid w:val="00FD37F0"/>
    <w:rsid w:val="00FD47ED"/>
    <w:rsid w:val="00FD74DB"/>
    <w:rsid w:val="00FD7660"/>
    <w:rsid w:val="00FE0655"/>
    <w:rsid w:val="00FE090D"/>
    <w:rsid w:val="00FE2365"/>
    <w:rsid w:val="00FE4C7B"/>
    <w:rsid w:val="00FE7336"/>
    <w:rsid w:val="00FE787C"/>
    <w:rsid w:val="00FF250D"/>
    <w:rsid w:val="00FF45A5"/>
    <w:rsid w:val="00FF50A6"/>
    <w:rsid w:val="00FF5C91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4DE9074"/>
  <w15:docId w15:val="{B7E242B3-1EE3-4B4B-9809-338413715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0"/>
    <w:qFormat/>
    <w:rsid w:val="00E21C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2">
    <w:name w:val="heading 2"/>
    <w:basedOn w:val="1"/>
    <w:next w:val="a0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C92"/>
    <w:pPr>
      <w:numPr>
        <w:ilvl w:val="3"/>
      </w:numPr>
      <w:tabs>
        <w:tab w:val="clear" w:pos="72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C92"/>
    <w:pPr>
      <w:numPr>
        <w:ilvl w:val="4"/>
      </w:numPr>
      <w:tabs>
        <w:tab w:val="clear" w:pos="864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C92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C92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C92"/>
    <w:pPr>
      <w:numPr>
        <w:ilvl w:val="8"/>
      </w:numPr>
      <w:tabs>
        <w:tab w:val="clear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C92"/>
    <w:pPr>
      <w:ind w:left="1135"/>
    </w:pPr>
  </w:style>
  <w:style w:type="paragraph" w:styleId="21">
    <w:name w:val="List 2"/>
    <w:basedOn w:val="a4"/>
    <w:rsid w:val="00E21C92"/>
    <w:pPr>
      <w:ind w:left="851"/>
    </w:pPr>
  </w:style>
  <w:style w:type="paragraph" w:styleId="a4">
    <w:name w:val="List"/>
    <w:basedOn w:val="a0"/>
    <w:rsid w:val="00E21C92"/>
    <w:pPr>
      <w:ind w:left="568" w:hanging="284"/>
    </w:pPr>
  </w:style>
  <w:style w:type="paragraph" w:styleId="a5">
    <w:name w:val="annotation subject"/>
    <w:basedOn w:val="a6"/>
    <w:next w:val="a6"/>
    <w:semiHidden/>
    <w:rsid w:val="00E21C92"/>
    <w:rPr>
      <w:b/>
      <w:bCs/>
    </w:rPr>
  </w:style>
  <w:style w:type="paragraph" w:styleId="a6">
    <w:name w:val="annotation text"/>
    <w:basedOn w:val="a0"/>
    <w:semiHidden/>
    <w:rsid w:val="00E21C92"/>
  </w:style>
  <w:style w:type="paragraph" w:styleId="TOC7">
    <w:name w:val="toc 7"/>
    <w:basedOn w:val="TOC6"/>
    <w:next w:val="a0"/>
    <w:semiHidden/>
    <w:rsid w:val="00E21C92"/>
    <w:pPr>
      <w:ind w:left="2268" w:hanging="2268"/>
    </w:pPr>
  </w:style>
  <w:style w:type="paragraph" w:styleId="TOC6">
    <w:name w:val="toc 6"/>
    <w:basedOn w:val="TOC5"/>
    <w:next w:val="a0"/>
    <w:semiHidden/>
    <w:rsid w:val="00E21C92"/>
    <w:pPr>
      <w:ind w:left="1985" w:hanging="1985"/>
    </w:pPr>
  </w:style>
  <w:style w:type="paragraph" w:styleId="TOC5">
    <w:name w:val="toc 5"/>
    <w:basedOn w:val="TOC4"/>
    <w:semiHidden/>
    <w:rsid w:val="00E21C9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21C92"/>
    <w:pPr>
      <w:ind w:left="1418" w:hanging="1418"/>
    </w:pPr>
  </w:style>
  <w:style w:type="paragraph" w:styleId="TOC3">
    <w:name w:val="toc 3"/>
    <w:basedOn w:val="TOC2"/>
    <w:semiHidden/>
    <w:rsid w:val="00E21C92"/>
    <w:pPr>
      <w:ind w:left="1134" w:hanging="1134"/>
    </w:pPr>
  </w:style>
  <w:style w:type="paragraph" w:styleId="TOC2">
    <w:name w:val="toc 2"/>
    <w:basedOn w:val="TOC1"/>
    <w:semiHidden/>
    <w:rsid w:val="00E21C92"/>
    <w:pPr>
      <w:spacing w:before="0"/>
      <w:ind w:left="851" w:hanging="851"/>
    </w:pPr>
    <w:rPr>
      <w:szCs w:val="20"/>
    </w:rPr>
  </w:style>
  <w:style w:type="paragraph" w:styleId="TOC1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2">
    <w:name w:val="List Number 2"/>
    <w:basedOn w:val="a7"/>
    <w:rsid w:val="00E21C92"/>
    <w:pPr>
      <w:ind w:left="851"/>
    </w:pPr>
  </w:style>
  <w:style w:type="paragraph" w:styleId="a7">
    <w:name w:val="List Number"/>
    <w:basedOn w:val="a4"/>
    <w:rsid w:val="00E21C92"/>
  </w:style>
  <w:style w:type="paragraph" w:styleId="40">
    <w:name w:val="List Bullet 4"/>
    <w:basedOn w:val="30"/>
    <w:rsid w:val="00E21C92"/>
    <w:pPr>
      <w:numPr>
        <w:numId w:val="2"/>
      </w:numPr>
    </w:pPr>
  </w:style>
  <w:style w:type="paragraph" w:styleId="30">
    <w:name w:val="List Bullet 3"/>
    <w:basedOn w:val="20"/>
    <w:rsid w:val="00E21C92"/>
    <w:pPr>
      <w:numPr>
        <w:numId w:val="3"/>
      </w:numPr>
    </w:pPr>
  </w:style>
  <w:style w:type="paragraph" w:styleId="20">
    <w:name w:val="List Bullet 2"/>
    <w:basedOn w:val="a"/>
    <w:rsid w:val="00E21C92"/>
    <w:pPr>
      <w:numPr>
        <w:numId w:val="4"/>
      </w:numPr>
    </w:pPr>
  </w:style>
  <w:style w:type="paragraph" w:styleId="a">
    <w:name w:val="List Bullet"/>
    <w:basedOn w:val="a8"/>
    <w:rsid w:val="00E21C92"/>
    <w:pPr>
      <w:numPr>
        <w:numId w:val="5"/>
      </w:numPr>
    </w:pPr>
  </w:style>
  <w:style w:type="paragraph" w:styleId="a8">
    <w:name w:val="Body Text"/>
    <w:basedOn w:val="a0"/>
    <w:link w:val="a9"/>
    <w:rsid w:val="00E21C92"/>
    <w:rPr>
      <w:rFonts w:eastAsia="Malgun Gothic"/>
    </w:rPr>
  </w:style>
  <w:style w:type="paragraph" w:styleId="aa">
    <w:name w:val="caption"/>
    <w:basedOn w:val="a0"/>
    <w:next w:val="a0"/>
    <w:qFormat/>
    <w:rsid w:val="00E21C92"/>
    <w:pPr>
      <w:spacing w:after="240"/>
      <w:jc w:val="center"/>
    </w:pPr>
    <w:rPr>
      <w:b/>
      <w:bCs/>
    </w:rPr>
  </w:style>
  <w:style w:type="paragraph" w:styleId="ab">
    <w:name w:val="Document Map"/>
    <w:basedOn w:val="a0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C92"/>
    <w:pPr>
      <w:numPr>
        <w:numId w:val="6"/>
      </w:numPr>
      <w:tabs>
        <w:tab w:val="clear" w:pos="1361"/>
      </w:tabs>
    </w:pPr>
  </w:style>
  <w:style w:type="paragraph" w:styleId="TOC8">
    <w:name w:val="toc 8"/>
    <w:basedOn w:val="TOC1"/>
    <w:semiHidden/>
    <w:rsid w:val="00E21C92"/>
    <w:pPr>
      <w:spacing w:before="180"/>
      <w:ind w:left="2693" w:hanging="2693"/>
    </w:pPr>
    <w:rPr>
      <w:b w:val="0"/>
      <w:bCs/>
    </w:rPr>
  </w:style>
  <w:style w:type="paragraph" w:styleId="ac">
    <w:name w:val="Balloon Text"/>
    <w:basedOn w:val="a0"/>
    <w:semiHidden/>
    <w:rsid w:val="00E21C92"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rsid w:val="00E21C92"/>
    <w:pPr>
      <w:jc w:val="center"/>
    </w:pPr>
    <w:rPr>
      <w:i/>
      <w:iCs/>
    </w:rPr>
  </w:style>
  <w:style w:type="paragraph" w:styleId="ae">
    <w:name w:val="header"/>
    <w:basedOn w:val="a0"/>
    <w:link w:val="af"/>
    <w:rsid w:val="00E21C92"/>
    <w:pPr>
      <w:widowControl w:val="0"/>
    </w:pPr>
    <w:rPr>
      <w:rFonts w:eastAsia="MS Mincho"/>
      <w:b/>
      <w:sz w:val="24"/>
      <w:szCs w:val="24"/>
    </w:rPr>
  </w:style>
  <w:style w:type="paragraph" w:styleId="af0">
    <w:name w:val="footnote text"/>
    <w:basedOn w:val="a0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51">
    <w:name w:val="List 5"/>
    <w:basedOn w:val="41"/>
    <w:rsid w:val="00E21C92"/>
    <w:pPr>
      <w:ind w:left="1702"/>
    </w:pPr>
  </w:style>
  <w:style w:type="paragraph" w:styleId="41">
    <w:name w:val="List 4"/>
    <w:basedOn w:val="31"/>
    <w:rsid w:val="00E21C92"/>
    <w:pPr>
      <w:ind w:left="1418"/>
    </w:pPr>
  </w:style>
  <w:style w:type="paragraph" w:styleId="af1">
    <w:name w:val="table of figures"/>
    <w:basedOn w:val="a0"/>
    <w:next w:val="a0"/>
    <w:uiPriority w:val="99"/>
    <w:rsid w:val="00E21C92"/>
    <w:pPr>
      <w:ind w:left="1418" w:hanging="1418"/>
      <w:jc w:val="left"/>
    </w:pPr>
    <w:rPr>
      <w:b/>
    </w:rPr>
  </w:style>
  <w:style w:type="paragraph" w:styleId="TOC9">
    <w:name w:val="toc 9"/>
    <w:basedOn w:val="TOC8"/>
    <w:semiHidden/>
    <w:rsid w:val="00E21C92"/>
    <w:pPr>
      <w:ind w:left="1418" w:hanging="1418"/>
    </w:pPr>
  </w:style>
  <w:style w:type="paragraph" w:styleId="af2">
    <w:name w:val="Normal (Web)"/>
    <w:basedOn w:val="a0"/>
    <w:rsid w:val="00E21C92"/>
    <w:rPr>
      <w:sz w:val="24"/>
    </w:rPr>
  </w:style>
  <w:style w:type="paragraph" w:styleId="11">
    <w:name w:val="index 1"/>
    <w:basedOn w:val="a0"/>
    <w:semiHidden/>
    <w:rsid w:val="00E21C92"/>
    <w:pPr>
      <w:keepLines/>
      <w:spacing w:after="0"/>
    </w:pPr>
  </w:style>
  <w:style w:type="paragraph" w:styleId="23">
    <w:name w:val="index 2"/>
    <w:basedOn w:val="11"/>
    <w:semiHidden/>
    <w:rsid w:val="00E21C92"/>
    <w:pPr>
      <w:ind w:left="284"/>
    </w:pPr>
  </w:style>
  <w:style w:type="character" w:styleId="af3">
    <w:name w:val="page number"/>
    <w:basedOn w:val="a1"/>
    <w:semiHidden/>
    <w:rsid w:val="00E21C92"/>
  </w:style>
  <w:style w:type="character" w:styleId="af4">
    <w:name w:val="FollowedHyperlink"/>
    <w:semiHidden/>
    <w:rsid w:val="00E21C92"/>
    <w:rPr>
      <w:color w:val="FF0000"/>
      <w:u w:val="single"/>
    </w:rPr>
  </w:style>
  <w:style w:type="character" w:styleId="af5">
    <w:name w:val="Hyperlink"/>
    <w:uiPriority w:val="99"/>
    <w:rsid w:val="00E21C92"/>
    <w:rPr>
      <w:color w:val="0000FF"/>
      <w:u w:val="single"/>
    </w:rPr>
  </w:style>
  <w:style w:type="character" w:styleId="af6">
    <w:name w:val="annotation reference"/>
    <w:semiHidden/>
    <w:rsid w:val="00E21C92"/>
    <w:rPr>
      <w:sz w:val="16"/>
      <w:szCs w:val="16"/>
    </w:rPr>
  </w:style>
  <w:style w:type="character" w:styleId="af7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af8">
    <w:name w:val="Table Grid"/>
    <w:basedOn w:val="a2"/>
    <w:uiPriority w:val="59"/>
    <w:unhideWhenUsed/>
    <w:rsid w:val="00E21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a0"/>
    <w:next w:val="aa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C92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1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a0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a0"/>
    <w:link w:val="THChar"/>
    <w:qFormat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21C92"/>
    <w:pPr>
      <w:spacing w:before="0" w:after="240"/>
    </w:pPr>
  </w:style>
  <w:style w:type="paragraph" w:customStyle="1" w:styleId="TT">
    <w:name w:val="TT"/>
    <w:basedOn w:val="1"/>
    <w:next w:val="a0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a0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2">
    <w:name w:val="列出段落1"/>
    <w:basedOn w:val="a0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4">
    <w:name w:val="列出段落2"/>
    <w:basedOn w:val="a0"/>
    <w:link w:val="Char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0">
    <w:name w:val="标题 1 字符"/>
    <w:link w:val="1"/>
    <w:rsid w:val="00E21C92"/>
    <w:rPr>
      <w:rFonts w:ascii="Arial" w:hAnsi="Arial"/>
      <w:sz w:val="36"/>
      <w:szCs w:val="36"/>
      <w:lang w:eastAsia="zh-CN" w:bidi="ar-SA"/>
    </w:rPr>
  </w:style>
  <w:style w:type="character" w:customStyle="1" w:styleId="a9">
    <w:name w:val="正文文本 字符"/>
    <w:link w:val="a8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qFormat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rsid w:val="00E21C92"/>
    <w:rPr>
      <w:color w:val="808080"/>
    </w:rPr>
  </w:style>
  <w:style w:type="character" w:customStyle="1" w:styleId="af">
    <w:name w:val="页眉 字符"/>
    <w:link w:val="ae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">
    <w:name w:val="列出段落 Char"/>
    <w:link w:val="24"/>
    <w:uiPriority w:val="34"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a0"/>
    <w:qFormat/>
    <w:rsid w:val="002E11A6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830</TotalTime>
  <Pages>2</Pages>
  <Words>571</Words>
  <Characters>3259</Characters>
  <Application>Microsoft Office Word</Application>
  <DocSecurity>0</DocSecurity>
  <Lines>27</Lines>
  <Paragraphs>7</Paragraphs>
  <ScaleCrop>false</ScaleCrop>
  <Company>Ericsson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刘玉真</cp:lastModifiedBy>
  <cp:revision>310</cp:revision>
  <cp:lastPrinted>2008-01-31T16:09:00Z</cp:lastPrinted>
  <dcterms:created xsi:type="dcterms:W3CDTF">2019-05-02T07:50:00Z</dcterms:created>
  <dcterms:modified xsi:type="dcterms:W3CDTF">2020-05-22T03:27:00Z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